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16" w:type="dxa"/>
        <w:tblCellMar>
          <w:left w:w="70" w:type="dxa"/>
          <w:right w:w="70" w:type="dxa"/>
        </w:tblCellMar>
        <w:tblLook w:val="04A0" w:firstRow="1" w:lastRow="0" w:firstColumn="1" w:lastColumn="0" w:noHBand="0" w:noVBand="1"/>
      </w:tblPr>
      <w:tblGrid>
        <w:gridCol w:w="5740"/>
        <w:gridCol w:w="6376"/>
      </w:tblGrid>
      <w:tr w:rsidR="00E30D0C">
        <w:trPr>
          <w:trHeight w:val="225"/>
        </w:trPr>
        <w:tc>
          <w:tcPr>
            <w:tcW w:w="574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00"/>
            </w:tblGrid>
            <w:tr w:rsidR="00E30D0C">
              <w:trPr>
                <w:trHeight w:val="225"/>
                <w:tblCellSpacing w:w="0" w:type="dxa"/>
              </w:trPr>
              <w:tc>
                <w:tcPr>
                  <w:tcW w:w="5600" w:type="dxa"/>
                  <w:tcBorders>
                    <w:top w:val="nil"/>
                    <w:left w:val="nil"/>
                    <w:bottom w:val="nil"/>
                    <w:right w:val="nil"/>
                  </w:tcBorders>
                  <w:shd w:val="clear" w:color="auto" w:fill="auto"/>
                  <w:noWrap/>
                  <w:vAlign w:val="bottom"/>
                  <w:hideMark/>
                </w:tcPr>
                <w:p w:rsidR="00E30D0C" w:rsidRDefault="005E00DC">
                  <w:pPr>
                    <w:spacing w:after="0" w:line="240" w:lineRule="auto"/>
                    <w:rPr>
                      <w:rFonts w:ascii="Calibri" w:eastAsia="Times New Roman" w:hAnsi="Calibri" w:cs="Calibri"/>
                      <w:color w:val="000000"/>
                      <w:sz w:val="20"/>
                      <w:szCs w:val="20"/>
                      <w:lang w:eastAsia="es-MX"/>
                    </w:rPr>
                  </w:pPr>
                  <w:r>
                    <w:rPr>
                      <w:noProof/>
                      <w:lang w:eastAsia="es-MX"/>
                    </w:rPr>
                    <w:drawing>
                      <wp:anchor distT="0" distB="0" distL="114300" distR="114300" simplePos="0" relativeHeight="251659264" behindDoc="0" locked="0" layoutInCell="1" allowOverlap="1">
                        <wp:simplePos x="0" y="0"/>
                        <wp:positionH relativeFrom="column">
                          <wp:posOffset>635</wp:posOffset>
                        </wp:positionH>
                        <wp:positionV relativeFrom="paragraph">
                          <wp:posOffset>-99695</wp:posOffset>
                        </wp:positionV>
                        <wp:extent cx="1165860" cy="460375"/>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5860" cy="460375"/>
                                </a:xfrm>
                                <a:prstGeom prst="rect">
                                  <a:avLst/>
                                </a:prstGeom>
                              </pic:spPr>
                            </pic:pic>
                          </a:graphicData>
                        </a:graphic>
                        <wp14:sizeRelH relativeFrom="page">
                          <wp14:pctWidth>0</wp14:pctWidth>
                        </wp14:sizeRelH>
                        <wp14:sizeRelV relativeFrom="page">
                          <wp14:pctHeight>0</wp14:pctHeight>
                        </wp14:sizeRelV>
                      </wp:anchor>
                    </w:drawing>
                  </w:r>
                </w:p>
              </w:tc>
            </w:tr>
          </w:tbl>
          <w:p w:rsidR="00E30D0C" w:rsidRDefault="00E30D0C">
            <w:pPr>
              <w:spacing w:after="0" w:line="240" w:lineRule="auto"/>
              <w:rPr>
                <w:rFonts w:ascii="Calibri" w:eastAsia="Times New Roman" w:hAnsi="Calibri" w:cs="Calibri"/>
                <w:color w:val="000000"/>
                <w:sz w:val="20"/>
                <w:szCs w:val="20"/>
                <w:lang w:eastAsia="es-MX"/>
              </w:rPr>
            </w:pPr>
          </w:p>
        </w:tc>
        <w:tc>
          <w:tcPr>
            <w:tcW w:w="6376" w:type="dxa"/>
            <w:tcBorders>
              <w:top w:val="nil"/>
              <w:left w:val="nil"/>
              <w:bottom w:val="nil"/>
              <w:right w:val="nil"/>
            </w:tcBorders>
            <w:shd w:val="clear" w:color="auto" w:fill="auto"/>
            <w:noWrap/>
            <w:vAlign w:val="bottom"/>
            <w:hideMark/>
          </w:tcPr>
          <w:p w:rsidR="00E30D0C" w:rsidRDefault="00E30D0C">
            <w:pPr>
              <w:spacing w:after="0" w:line="240" w:lineRule="auto"/>
              <w:rPr>
                <w:rFonts w:ascii="Times New Roman" w:eastAsia="Times New Roman" w:hAnsi="Times New Roman" w:cs="Times New Roman"/>
                <w:sz w:val="20"/>
                <w:szCs w:val="20"/>
                <w:lang w:eastAsia="es-MX"/>
              </w:rPr>
            </w:pPr>
          </w:p>
        </w:tc>
      </w:tr>
      <w:tr w:rsidR="00E30D0C">
        <w:trPr>
          <w:trHeight w:val="225"/>
        </w:trPr>
        <w:tc>
          <w:tcPr>
            <w:tcW w:w="12116" w:type="dxa"/>
            <w:gridSpan w:val="2"/>
            <w:tcBorders>
              <w:top w:val="nil"/>
              <w:left w:val="nil"/>
              <w:right w:val="nil"/>
            </w:tcBorders>
            <w:shd w:val="clear" w:color="auto" w:fill="auto"/>
            <w:noWrap/>
            <w:vAlign w:val="bottom"/>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Guanajuato / Municipio de León Guanajuato</w:t>
            </w:r>
          </w:p>
        </w:tc>
      </w:tr>
      <w:tr w:rsidR="00E30D0C">
        <w:trPr>
          <w:trHeight w:val="225"/>
        </w:trPr>
        <w:tc>
          <w:tcPr>
            <w:tcW w:w="12116" w:type="dxa"/>
            <w:gridSpan w:val="2"/>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Ley de Ingresos y Ley del Presupuesto General de Egresos</w:t>
            </w:r>
          </w:p>
        </w:tc>
      </w:tr>
      <w:tr w:rsidR="00E30D0C">
        <w:trPr>
          <w:trHeight w:val="225"/>
        </w:trPr>
        <w:tc>
          <w:tcPr>
            <w:tcW w:w="12116" w:type="dxa"/>
            <w:gridSpan w:val="2"/>
            <w:shd w:val="clear" w:color="auto" w:fill="auto"/>
            <w:noWrap/>
            <w:vAlign w:val="center"/>
            <w:hideMark/>
          </w:tcPr>
          <w:p w:rsidR="00E30D0C" w:rsidRDefault="0097433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del Ejercicio 2023</w:t>
            </w:r>
          </w:p>
          <w:p w:rsidR="00E30D0C" w:rsidRDefault="00E30D0C">
            <w:pPr>
              <w:spacing w:after="0" w:line="240" w:lineRule="auto"/>
              <w:rPr>
                <w:rFonts w:ascii="Arial" w:eastAsia="Times New Roman" w:hAnsi="Arial" w:cs="Arial"/>
                <w:b/>
                <w:bCs/>
                <w:color w:val="000000"/>
                <w:sz w:val="16"/>
                <w:szCs w:val="16"/>
                <w:lang w:eastAsia="es-MX"/>
              </w:rPr>
            </w:pPr>
          </w:p>
          <w:p w:rsidR="00E30D0C" w:rsidRDefault="00E30D0C">
            <w:pPr>
              <w:spacing w:after="0" w:line="240" w:lineRule="auto"/>
              <w:jc w:val="center"/>
              <w:rPr>
                <w:rFonts w:ascii="Arial" w:eastAsia="Times New Roman" w:hAnsi="Arial" w:cs="Arial"/>
                <w:b/>
                <w:bCs/>
                <w:color w:val="000000"/>
                <w:sz w:val="16"/>
                <w:szCs w:val="16"/>
                <w:lang w:eastAsia="es-MX"/>
              </w:rPr>
            </w:pPr>
          </w:p>
          <w:p w:rsidR="00E30D0C" w:rsidRDefault="00E30D0C">
            <w:pPr>
              <w:spacing w:after="0" w:line="240" w:lineRule="auto"/>
              <w:jc w:val="center"/>
              <w:rPr>
                <w:rFonts w:ascii="Arial" w:eastAsia="Times New Roman" w:hAnsi="Arial" w:cs="Arial"/>
                <w:b/>
                <w:bCs/>
                <w:color w:val="000000"/>
                <w:sz w:val="16"/>
                <w:szCs w:val="16"/>
                <w:lang w:eastAsia="es-MX"/>
              </w:rPr>
            </w:pPr>
          </w:p>
        </w:tc>
      </w:tr>
      <w:tr w:rsidR="00E30D0C">
        <w:trPr>
          <w:trHeight w:val="22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Preguntas</w:t>
            </w:r>
          </w:p>
        </w:tc>
        <w:tc>
          <w:tcPr>
            <w:tcW w:w="6376" w:type="dxa"/>
            <w:tcBorders>
              <w:top w:val="single" w:sz="4" w:space="0" w:color="auto"/>
              <w:left w:val="nil"/>
              <w:bottom w:val="single" w:sz="4" w:space="0" w:color="auto"/>
              <w:right w:val="single" w:sz="4" w:space="0" w:color="auto"/>
            </w:tcBorders>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Consideraciones</w:t>
            </w:r>
          </w:p>
        </w:tc>
      </w:tr>
      <w:tr w:rsidR="00E30D0C">
        <w:trPr>
          <w:trHeight w:val="90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la Ley de Ingresos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 el ordenamiento jurídico en el que se indican el monto y procedencia de los ingresos que el Municipio estima obtener durante un ejercicio fiscal. Su importancia nos muestra en cada rubro la disponibilidad para la elaboración del Presupuesto de Egresos del Municipio.</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dónde obtienen los gobiernos sus ingresos?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ingresos del Municipio provienen principalmente de la captación de recursos propios, recursos estatales, federales y contratación de deuda</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el Presupuesto de Egresos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El Presupuesto de Egresos es un documento de política económica, jurídico y contable que describe para un año fiscal la forma en que se va a ejercer el recurso autorizado.</w:t>
            </w:r>
          </w:p>
        </w:tc>
      </w:tr>
      <w:tr w:rsidR="00E30D0C">
        <w:trPr>
          <w:trHeight w:val="112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recursos se orientan al pago de salarios al personal que presta los diversos servicios a la ciudadanía, a la adquisición de materiales, suministros y servicios para la operación de los programas públicos y a la ejecución de actividades institucionales, así como al fortalecimiento de la infraestructura urbana y de servicios a través de la obra pública y de los diversos proyectos estratégicos.</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garantizar el bienestar de la ciudadanía a través de proporcionar bienes y servicios públicos, así como apoyos a grupos vulnerables de la sociedad.</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pueden hacer los ciudadanos?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Consultar la página oficial del Municipio donde encontrarán información acerca de la Ley de Ingresos y el Presupuesto de Egresos, así como las diferentes acciones que está llevando a cabo la administración municipal.</w:t>
            </w:r>
          </w:p>
        </w:tc>
      </w:tr>
    </w:tbl>
    <w:p w:rsidR="00E30D0C" w:rsidRDefault="00E30D0C"/>
    <w:tbl>
      <w:tblPr>
        <w:tblW w:w="9639" w:type="dxa"/>
        <w:jc w:val="center"/>
        <w:tblCellMar>
          <w:left w:w="70" w:type="dxa"/>
          <w:right w:w="70" w:type="dxa"/>
        </w:tblCellMar>
        <w:tblLook w:val="04A0" w:firstRow="1" w:lastRow="0" w:firstColumn="1" w:lastColumn="0" w:noHBand="0" w:noVBand="1"/>
      </w:tblPr>
      <w:tblGrid>
        <w:gridCol w:w="1275"/>
        <w:gridCol w:w="6521"/>
        <w:gridCol w:w="1843"/>
      </w:tblGrid>
      <w:tr w:rsidR="001830AC" w:rsidRPr="00180AD2" w:rsidTr="001830AC">
        <w:trPr>
          <w:trHeight w:val="315"/>
          <w:jc w:val="center"/>
        </w:trPr>
        <w:tc>
          <w:tcPr>
            <w:tcW w:w="127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center"/>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CRI</w:t>
            </w:r>
          </w:p>
        </w:tc>
        <w:tc>
          <w:tcPr>
            <w:tcW w:w="6521" w:type="dxa"/>
            <w:tcBorders>
              <w:top w:val="single" w:sz="8" w:space="0" w:color="000000"/>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center"/>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Municipio de León</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center"/>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Ingreso Estimado </w:t>
            </w:r>
          </w:p>
        </w:tc>
      </w:tr>
      <w:tr w:rsidR="001830AC" w:rsidRPr="00180AD2" w:rsidTr="001830AC">
        <w:trPr>
          <w:trHeight w:val="315"/>
          <w:jc w:val="center"/>
        </w:trPr>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830AC" w:rsidRPr="00180AD2" w:rsidRDefault="001830AC" w:rsidP="00674854">
            <w:pPr>
              <w:spacing w:after="0" w:line="240" w:lineRule="auto"/>
              <w:rPr>
                <w:rFonts w:ascii="Arial" w:eastAsia="Times New Roman" w:hAnsi="Arial" w:cs="Arial"/>
                <w:b/>
                <w:bCs/>
                <w:color w:val="000000"/>
                <w:sz w:val="16"/>
                <w:szCs w:val="16"/>
                <w:lang w:eastAsia="es-MX"/>
              </w:rPr>
            </w:pP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center"/>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Ingresos para el Ejercicio Fiscal 2023</w:t>
            </w: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1830AC" w:rsidRPr="00180AD2" w:rsidRDefault="001830AC" w:rsidP="00674854">
            <w:pPr>
              <w:spacing w:after="0" w:line="240" w:lineRule="auto"/>
              <w:rPr>
                <w:rFonts w:ascii="Arial" w:eastAsia="Times New Roman" w:hAnsi="Arial" w:cs="Arial"/>
                <w:b/>
                <w:bCs/>
                <w:color w:val="000000"/>
                <w:sz w:val="16"/>
                <w:szCs w:val="16"/>
                <w:lang w:eastAsia="es-MX"/>
              </w:rPr>
            </w:pPr>
          </w:p>
        </w:tc>
      </w:tr>
      <w:tr w:rsidR="001830AC" w:rsidRPr="00180AD2" w:rsidTr="001830AC">
        <w:trPr>
          <w:trHeight w:val="315"/>
          <w:jc w:val="center"/>
        </w:trPr>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830AC" w:rsidRPr="00180AD2" w:rsidRDefault="001830AC" w:rsidP="00674854">
            <w:pPr>
              <w:spacing w:after="0" w:line="240" w:lineRule="auto"/>
              <w:rPr>
                <w:rFonts w:ascii="Arial" w:eastAsia="Times New Roman" w:hAnsi="Arial" w:cs="Arial"/>
                <w:b/>
                <w:bCs/>
                <w:color w:val="000000"/>
                <w:sz w:val="16"/>
                <w:szCs w:val="16"/>
                <w:lang w:eastAsia="es-MX"/>
              </w:rPr>
            </w:pP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center"/>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Total</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B0F51">
              <w:rPr>
                <w:rFonts w:ascii="Arial" w:eastAsia="Times New Roman" w:hAnsi="Arial" w:cs="Arial"/>
                <w:b/>
                <w:bCs/>
                <w:color w:val="000000"/>
                <w:sz w:val="16"/>
                <w:szCs w:val="16"/>
                <w:lang w:eastAsia="es-MX"/>
              </w:rPr>
              <w:t>7,8</w:t>
            </w:r>
            <w:r>
              <w:rPr>
                <w:rFonts w:ascii="Arial" w:eastAsia="Times New Roman" w:hAnsi="Arial" w:cs="Arial"/>
                <w:b/>
                <w:bCs/>
                <w:color w:val="000000"/>
                <w:sz w:val="16"/>
                <w:szCs w:val="16"/>
                <w:lang w:eastAsia="es-MX"/>
              </w:rPr>
              <w:t>3</w:t>
            </w:r>
            <w:r w:rsidRPr="001B0F51">
              <w:rPr>
                <w:rFonts w:ascii="Arial" w:eastAsia="Times New Roman" w:hAnsi="Arial" w:cs="Arial"/>
                <w:b/>
                <w:bCs/>
                <w:color w:val="000000"/>
                <w:sz w:val="16"/>
                <w:szCs w:val="16"/>
                <w:lang w:eastAsia="es-MX"/>
              </w:rPr>
              <w:t>5,165,416</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1</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Impuestos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1,651,918,665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1100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Impuestos sobre los ingresos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11,687,377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juegos y apuestas permitidas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3,637,435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rifas, sorteos, loterías y concursos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8,049,942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1200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sobre el patrimonio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1,558,174,179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1201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predial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1,172,717,988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1202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división y lotificación de inmuebles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19,775,995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1203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adquisición de bienes inmuebles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365,680,195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1300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sobre la producción, el consumo y las transacciones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6,679,336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1301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Explotación de mármoles, canteras, pizarras, basaltos, cal, entre otras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lastRenderedPageBreak/>
              <w:t>1303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de fraccionamientos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1304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diversiones y espectáculos públicos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6,679,336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1400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al comercio exterior</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1500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sobre nóminas y asimilables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1600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ecológicos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1700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Accesorios de impuestos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75,377,773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1701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Recargos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41,603,921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1702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Multas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4,423,190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1703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Gastos de ejecución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29,350,662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1800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Otros impuestos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1900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Impuestos no comprendidos en la ley de ingresos vigente, causados en ejercicios fiscales anteriores pendientes de liquidación o pago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2</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Cuotas y aportaciones de seguridad social </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3</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Contribuciones de mejoras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8,196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Contribuciones de mejoras por obras públicas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8,196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ejecución de obras públicas urbanas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8,196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ejecución de obras públicas rurales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aportación de obra de alumbrado público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3900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Contribuciones de mejoras no comprendidas en la ley de ingresos vigente, causadas en ejercicios fiscales anteriores pendientes de liquidación o pago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3901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Contribuciones de mejoras no comprendidas en la ley de ingresos vigente, causadas en ejercicios fiscales anteriores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4</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Derechos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378,478,069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por el uso, goce, aprovechamiento o explotación de bienes de dominio público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Ocupación, uso y aprovechamiento de los bienes de dominio público del municipio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Explotación, uso de bienes muebles o inmuebles propiedad del municipio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Comercio ambulante</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por prestación de servicios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378,127,882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limpia</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panteones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15,721,295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rastro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1,844,200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seguridad pública</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15,978,976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transporte público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13,427,985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4306</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tránsito y vialidad</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3,080,000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4307</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estacionamiento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8,419,969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4308</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salud</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567,832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4309</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protección civil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3,014,869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obra pública y desarrollo urbano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43,481,726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catastrales y prácticas de avalúos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10,931,034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en materia de fraccionamientos y condominios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11,209,702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la expedición de licencias o permisos para el establecimiento de anuncios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7,807,916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Constancias de factibilidad para el funcionamiento de establecimientos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en materia ambiental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4316</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la expedición de documentos, tales como: constancias, certificados, certificaciones, cartas, entre otros.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7,023,911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4317</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pago de concesión, traspaso, cambios de giros en los mercados públicos municipales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lastRenderedPageBreak/>
              <w:t>4318</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alumbrado público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235,618,468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4319</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 de agua potable (servicio centralizado)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4320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cultura (casas de cultura)</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4321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asistencia social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4322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juventud y deporte</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4323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que presta departamento/patronato de la Feria</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4400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Otros Derechos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4500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Accesorios de Derechos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350,187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4501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Recargos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4502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Multas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4503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Gasto de ejecución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350,187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4900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no comprendidos en la ley de ingresos vigente, causados en ejercicios fiscales anteriores pendientes de liquidación o pago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4901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por el uso, goce, aprovechamiento o explotación de bienes de dominio público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4902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por la prestación de servicios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5</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Productos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113,726,953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Productos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113,726,953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Capitales y valores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88,649,780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Uso y arrendamiento de bienes muebles e inmuebles propiedad del municipio con particulares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359,089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Formas valoradas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1,112,011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de trámite con Dependencias Federales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servicios en materia de acceso a la información pública</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5106</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Enajenación de bienes muebles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5107</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Enajenación de bienes inmuebles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5109</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Otros productos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23,606,074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5900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Productos no comprendidos en la ley de ingresos vigente, causados en ejercicios fiscales anteriores pendientes de liquidación o pago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6</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Aprovechamientos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229,480,071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Aprovechamientos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225,530,053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Bases para licitación y movimientos padrones municipales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2,309,173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Por arrastre y pensión de vehículos infraccionados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Donativos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Indemnizaciones no fiscales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4,162,283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Sanciones no fiscales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6106</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Multas no fiscales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123,410,737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6107</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Otros aprovechamientos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92,026,455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6108</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Reintegros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6109</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Refrendo en materia de bebidas alcohólicas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6110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Fiscalización en materia de bebidas alcohólicas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6111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Derechos en materia de placas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6112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por Servicios de Hospedaje</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3,621,405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6113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Multas administrativas estatales no fiscales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6300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Accesorios de aprovechamientos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3,950,018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6301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Recargos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85,438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6302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Gastos de ejecución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3,864,579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lastRenderedPageBreak/>
              <w:t>6900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Aprovechamientos no comprendidos en la ley de ingresos vigente, causados en ejercicios fiscales anteriores pendientes de liquidación o pago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7</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Ingresos por venta de bienes, prestación de servicios y otros ingresos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8</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Participaciones, aportaciones, convenios, incentivos derivados de la colaboración fiscal y fondos distintos de aportaciones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4,513,542,485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Participaciones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2,717,261,235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general de participaciones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1,905,460,845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de fomento municipal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206,151,909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de fiscalización y recaudación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162,074,931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especial sobre producción y servicios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15,415,826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IEPS a la venta final de gasolina y diésel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33,185,719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8106</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ISR participable (artículo 3-B LCF)</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394,972,005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8200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Aportaciones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1,745,922,536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8201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para la infraestructura social municipal (FAISM)</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452,359,269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8202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de aportaciones para el fortalecimiento de los municipios (FORTAMUN)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1,293,563,268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8300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Convenios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500,000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8301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Convenios con la federación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500,000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Incentivos derivados de la colaboración fiscal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49,858,714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tenencia o uso de vehículos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103,135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de compensación ISAN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39,697,453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Impuesto sobre automóviles nuevos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ISR por la enajenación de bienes inmuebles (Art. 126 LISR)</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10,058,126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8407</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Régimen de Incorporación Fiscal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8408</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Multas administrativas federales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8409</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IEPS Gasolinas y diésel</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8500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Fondos distintos de aportaciones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8501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para entidades federativas y municipios productores de hidrocarburos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8502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Fondo para el desarrollo regional sustentable de estados y municipios mineros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9</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Transferencias, asignaciones, subsidios y subvenciones, y pensiones y jubilaciones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 xml:space="preserve">               73,764,818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9100</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73,764,818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 federales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 estatales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73,764,818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 municipales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9104</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 paramunicipales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9105</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Transferencias y asignaciones sector privado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0</w:t>
            </w:r>
          </w:p>
        </w:tc>
        <w:tc>
          <w:tcPr>
            <w:tcW w:w="6521"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both"/>
              <w:rPr>
                <w:rFonts w:ascii="Arial" w:eastAsia="Times New Roman" w:hAnsi="Arial" w:cs="Arial"/>
                <w:b/>
                <w:bCs/>
                <w:color w:val="000000"/>
                <w:sz w:val="16"/>
                <w:szCs w:val="16"/>
                <w:lang w:eastAsia="es-MX"/>
              </w:rPr>
            </w:pPr>
            <w:r w:rsidRPr="00180AD2">
              <w:rPr>
                <w:rFonts w:ascii="Arial" w:eastAsia="Times New Roman" w:hAnsi="Arial" w:cs="Arial"/>
                <w:b/>
                <w:bCs/>
                <w:color w:val="000000"/>
                <w:sz w:val="16"/>
                <w:szCs w:val="16"/>
                <w:lang w:eastAsia="es-MX"/>
              </w:rPr>
              <w:t>Ingresos Derivados de Financiamientos</w:t>
            </w:r>
          </w:p>
        </w:tc>
        <w:tc>
          <w:tcPr>
            <w:tcW w:w="1843" w:type="dxa"/>
            <w:tcBorders>
              <w:top w:val="nil"/>
              <w:left w:val="nil"/>
              <w:bottom w:val="single" w:sz="8" w:space="0" w:color="000000"/>
              <w:right w:val="single" w:sz="8" w:space="0" w:color="000000"/>
            </w:tcBorders>
            <w:shd w:val="clear" w:color="000000" w:fill="D9D9D9"/>
            <w:vAlign w:val="center"/>
            <w:hideMark/>
          </w:tcPr>
          <w:p w:rsidR="001830AC" w:rsidRPr="00180AD2" w:rsidRDefault="001830AC" w:rsidP="00674854">
            <w:pPr>
              <w:spacing w:after="0" w:line="240" w:lineRule="auto"/>
              <w:jc w:val="right"/>
              <w:rPr>
                <w:rFonts w:ascii="Arial" w:eastAsia="Times New Roman" w:hAnsi="Arial" w:cs="Arial"/>
                <w:b/>
                <w:bCs/>
                <w:color w:val="000000"/>
                <w:sz w:val="16"/>
                <w:szCs w:val="16"/>
                <w:lang w:eastAsia="es-MX"/>
              </w:rPr>
            </w:pPr>
            <w:r w:rsidRPr="001B0F51">
              <w:rPr>
                <w:rFonts w:ascii="Arial" w:eastAsia="Times New Roman" w:hAnsi="Arial" w:cs="Arial"/>
                <w:b/>
                <w:bCs/>
                <w:color w:val="000000"/>
                <w:sz w:val="16"/>
                <w:szCs w:val="16"/>
                <w:lang w:eastAsia="es-MX"/>
              </w:rPr>
              <w:t>8</w:t>
            </w:r>
            <w:r>
              <w:rPr>
                <w:rFonts w:ascii="Arial" w:eastAsia="Times New Roman" w:hAnsi="Arial" w:cs="Arial"/>
                <w:b/>
                <w:bCs/>
                <w:color w:val="000000"/>
                <w:sz w:val="16"/>
                <w:szCs w:val="16"/>
                <w:lang w:eastAsia="es-MX"/>
              </w:rPr>
              <w:t>7</w:t>
            </w:r>
            <w:r w:rsidRPr="001B0F51">
              <w:rPr>
                <w:rFonts w:ascii="Arial" w:eastAsia="Times New Roman" w:hAnsi="Arial" w:cs="Arial"/>
                <w:b/>
                <w:bCs/>
                <w:color w:val="000000"/>
                <w:sz w:val="16"/>
                <w:szCs w:val="16"/>
                <w:lang w:eastAsia="es-MX"/>
              </w:rPr>
              <w:t>4,246,158</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Endeudamiento interno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101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Endeudamiento interno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Endeudamiento externo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201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Endeudamiento externo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Financiamiento interno</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B0F51">
              <w:rPr>
                <w:rFonts w:ascii="Arial" w:eastAsia="Times New Roman" w:hAnsi="Arial" w:cs="Arial"/>
                <w:color w:val="000000"/>
                <w:sz w:val="16"/>
                <w:szCs w:val="16"/>
                <w:lang w:eastAsia="es-MX"/>
              </w:rPr>
              <w:t>8</w:t>
            </w:r>
            <w:r>
              <w:rPr>
                <w:rFonts w:ascii="Arial" w:eastAsia="Times New Roman" w:hAnsi="Arial" w:cs="Arial"/>
                <w:color w:val="000000"/>
                <w:sz w:val="16"/>
                <w:szCs w:val="16"/>
                <w:lang w:eastAsia="es-MX"/>
              </w:rPr>
              <w:t>7</w:t>
            </w:r>
            <w:r w:rsidRPr="001B0F51">
              <w:rPr>
                <w:rFonts w:ascii="Arial" w:eastAsia="Times New Roman" w:hAnsi="Arial" w:cs="Arial"/>
                <w:color w:val="000000"/>
                <w:sz w:val="16"/>
                <w:szCs w:val="16"/>
                <w:lang w:eastAsia="es-MX"/>
              </w:rPr>
              <w:t>4,246,158</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301</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Deuda pública con instituciones bancarias</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 xml:space="preserve">             711,578,778 </w:t>
            </w:r>
          </w:p>
        </w:tc>
      </w:tr>
      <w:tr w:rsidR="001830AC" w:rsidRPr="00180AD2" w:rsidTr="001830AC">
        <w:trPr>
          <w:trHeight w:val="20"/>
          <w:jc w:val="center"/>
        </w:trPr>
        <w:tc>
          <w:tcPr>
            <w:tcW w:w="1275" w:type="dxa"/>
            <w:tcBorders>
              <w:top w:val="nil"/>
              <w:left w:val="single" w:sz="8" w:space="0" w:color="000000"/>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302</w:t>
            </w:r>
          </w:p>
        </w:tc>
        <w:tc>
          <w:tcPr>
            <w:tcW w:w="6521"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both"/>
              <w:rPr>
                <w:rFonts w:ascii="Arial" w:eastAsia="Times New Roman" w:hAnsi="Arial" w:cs="Arial"/>
                <w:color w:val="000000"/>
                <w:sz w:val="16"/>
                <w:szCs w:val="16"/>
                <w:lang w:eastAsia="es-MX"/>
              </w:rPr>
            </w:pPr>
            <w:r w:rsidRPr="00180AD2">
              <w:rPr>
                <w:rFonts w:ascii="Arial" w:eastAsia="Times New Roman" w:hAnsi="Arial" w:cs="Arial"/>
                <w:color w:val="000000"/>
                <w:sz w:val="16"/>
                <w:szCs w:val="16"/>
                <w:lang w:eastAsia="es-MX"/>
              </w:rPr>
              <w:t>Disponibilidades de libre disposición</w:t>
            </w:r>
          </w:p>
        </w:tc>
        <w:tc>
          <w:tcPr>
            <w:tcW w:w="1843" w:type="dxa"/>
            <w:tcBorders>
              <w:top w:val="nil"/>
              <w:left w:val="nil"/>
              <w:bottom w:val="single" w:sz="8" w:space="0" w:color="000000"/>
              <w:right w:val="single" w:sz="8" w:space="0" w:color="000000"/>
            </w:tcBorders>
            <w:shd w:val="clear" w:color="auto" w:fill="auto"/>
            <w:vAlign w:val="center"/>
            <w:hideMark/>
          </w:tcPr>
          <w:p w:rsidR="001830AC" w:rsidRPr="00180AD2" w:rsidRDefault="001830AC" w:rsidP="00674854">
            <w:pPr>
              <w:spacing w:after="0" w:line="240" w:lineRule="auto"/>
              <w:jc w:val="right"/>
              <w:rPr>
                <w:rFonts w:ascii="Arial" w:eastAsia="Times New Roman" w:hAnsi="Arial" w:cs="Arial"/>
                <w:color w:val="000000"/>
                <w:sz w:val="16"/>
                <w:szCs w:val="16"/>
                <w:lang w:eastAsia="es-MX"/>
              </w:rPr>
            </w:pPr>
            <w:r w:rsidRPr="001B0F51">
              <w:rPr>
                <w:rFonts w:ascii="Arial" w:eastAsia="Times New Roman" w:hAnsi="Arial" w:cs="Arial"/>
                <w:color w:val="000000"/>
                <w:sz w:val="16"/>
                <w:szCs w:val="16"/>
                <w:lang w:eastAsia="es-MX"/>
              </w:rPr>
              <w:t>1</w:t>
            </w:r>
            <w:r>
              <w:rPr>
                <w:rFonts w:ascii="Arial" w:eastAsia="Times New Roman" w:hAnsi="Arial" w:cs="Arial"/>
                <w:color w:val="000000"/>
                <w:sz w:val="16"/>
                <w:szCs w:val="16"/>
                <w:lang w:eastAsia="es-MX"/>
              </w:rPr>
              <w:t>6</w:t>
            </w:r>
            <w:r w:rsidRPr="001B0F51">
              <w:rPr>
                <w:rFonts w:ascii="Arial" w:eastAsia="Times New Roman" w:hAnsi="Arial" w:cs="Arial"/>
                <w:color w:val="000000"/>
                <w:sz w:val="16"/>
                <w:szCs w:val="16"/>
                <w:lang w:eastAsia="es-MX"/>
              </w:rPr>
              <w:t>2,667,380</w:t>
            </w:r>
          </w:p>
        </w:tc>
      </w:tr>
    </w:tbl>
    <w:p w:rsidR="00E30D0C" w:rsidRDefault="00E30D0C"/>
    <w:p w:rsidR="005E00DC" w:rsidRDefault="005E00DC"/>
    <w:p w:rsidR="005E00DC" w:rsidRDefault="005E00DC"/>
    <w:p w:rsidR="00E30D0C" w:rsidRDefault="00E30D0C"/>
    <w:tbl>
      <w:tblPr>
        <w:tblW w:w="10700" w:type="dxa"/>
        <w:jc w:val="center"/>
        <w:tblCellMar>
          <w:left w:w="70" w:type="dxa"/>
          <w:right w:w="70" w:type="dxa"/>
        </w:tblCellMar>
        <w:tblLook w:val="04A0" w:firstRow="1" w:lastRow="0" w:firstColumn="1" w:lastColumn="0" w:noHBand="0" w:noVBand="1"/>
      </w:tblPr>
      <w:tblGrid>
        <w:gridCol w:w="9220"/>
        <w:gridCol w:w="1480"/>
      </w:tblGrid>
      <w:tr w:rsidR="005E00DC" w:rsidRPr="005B29CC" w:rsidTr="005E00DC">
        <w:trPr>
          <w:trHeight w:val="290"/>
          <w:tblHeader/>
          <w:jc w:val="center"/>
        </w:trPr>
        <w:tc>
          <w:tcPr>
            <w:tcW w:w="9220" w:type="dxa"/>
            <w:tcBorders>
              <w:top w:val="single" w:sz="8" w:space="0" w:color="auto"/>
              <w:left w:val="single" w:sz="8" w:space="0" w:color="auto"/>
              <w:bottom w:val="nil"/>
              <w:right w:val="single" w:sz="8" w:space="0" w:color="auto"/>
            </w:tcBorders>
            <w:shd w:val="clear" w:color="000000" w:fill="A6A6A6"/>
            <w:vAlign w:val="center"/>
            <w:hideMark/>
          </w:tcPr>
          <w:p w:rsidR="005E00DC" w:rsidRPr="005B29CC" w:rsidRDefault="005E00DC" w:rsidP="005E00DC">
            <w:pPr>
              <w:spacing w:after="0" w:line="240" w:lineRule="auto"/>
              <w:jc w:val="center"/>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Municipio de León</w:t>
            </w: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5E00DC" w:rsidRPr="005B29CC" w:rsidRDefault="005E00DC" w:rsidP="005E00DC">
            <w:pPr>
              <w:spacing w:after="0" w:line="240" w:lineRule="auto"/>
              <w:jc w:val="center"/>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Presupuesto 2023</w:t>
            </w:r>
          </w:p>
        </w:tc>
      </w:tr>
      <w:tr w:rsidR="005E00DC" w:rsidRPr="005B29CC" w:rsidTr="005E00DC">
        <w:trPr>
          <w:trHeight w:val="290"/>
          <w:tblHeader/>
          <w:jc w:val="center"/>
        </w:trPr>
        <w:tc>
          <w:tcPr>
            <w:tcW w:w="9220" w:type="dxa"/>
            <w:tcBorders>
              <w:top w:val="nil"/>
              <w:left w:val="single" w:sz="8" w:space="0" w:color="auto"/>
              <w:bottom w:val="nil"/>
              <w:right w:val="single" w:sz="8" w:space="0" w:color="auto"/>
            </w:tcBorders>
            <w:shd w:val="clear" w:color="000000" w:fill="A6A6A6"/>
            <w:vAlign w:val="center"/>
            <w:hideMark/>
          </w:tcPr>
          <w:p w:rsidR="005E00DC" w:rsidRPr="005B29CC" w:rsidRDefault="005E00DC" w:rsidP="005E00DC">
            <w:pPr>
              <w:spacing w:after="0" w:line="240" w:lineRule="auto"/>
              <w:jc w:val="center"/>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Presupuesto de Egresos para el Ejercicio Fiscal 2023</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p>
        </w:tc>
      </w:tr>
      <w:tr w:rsidR="005E00DC" w:rsidRPr="005B29CC" w:rsidTr="005E00DC">
        <w:trPr>
          <w:trHeight w:val="300"/>
          <w:tblHeader/>
          <w:jc w:val="center"/>
        </w:trPr>
        <w:tc>
          <w:tcPr>
            <w:tcW w:w="9220" w:type="dxa"/>
            <w:tcBorders>
              <w:top w:val="nil"/>
              <w:left w:val="single" w:sz="8" w:space="0" w:color="auto"/>
              <w:bottom w:val="single" w:sz="8" w:space="0" w:color="auto"/>
              <w:right w:val="single" w:sz="8" w:space="0" w:color="auto"/>
            </w:tcBorders>
            <w:shd w:val="clear" w:color="000000" w:fill="A6A6A6"/>
            <w:vAlign w:val="center"/>
            <w:hideMark/>
          </w:tcPr>
          <w:p w:rsidR="005E00DC" w:rsidRPr="005B29CC" w:rsidRDefault="005E00DC" w:rsidP="005E00DC">
            <w:pPr>
              <w:spacing w:after="0" w:line="240" w:lineRule="auto"/>
              <w:jc w:val="center"/>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Clasificador por Objeto del Gasto</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1000 Servicios Personales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3,126,725,458.37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11000 Remuneraciones al personal de carácter permanente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1,418,608,953.43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11100 Dietas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16,737,183.99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11101 Dietas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13,130,303.79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11102 Emolumentos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3,606,880.20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11300 Sueldos base al personal permanente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1,401,871,769.44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11301 Sueldos base al personal permanente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1,401,871,769.44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12000 Remuneraciones al personal de carácter transitorio.-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21,000,000.00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12200 Sueldos base al personal eventual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12201 Sueldos base al personal eventual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13000 Remuneraciones adicionales y especiales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298,859,457.18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13200 Primas de vacaciones, dominical y gratificación de fin de año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251,205,770.14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13201 Prima de vacaciones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49,256,033.24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13203 Gratificación de fin de año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201,949,736.90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13300 Horas extraordinarias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13301 Remuneraciones por horas extraordinarias al personal administrativo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13302 Remuneraciones por horas extraordinarias al personal operativo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13400 Compensaciones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42,153,687.04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13402 Retribuciones por actividades especiales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42,153,687.04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14000 Seguridad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624,657,411.51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14100 Aportaciones de seguridad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498,670,090.21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14101 Aportaciones de seguridad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498,670,090.21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14200 Aportaciones a fondos de vivienda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106,788,986.03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14201 Aportaciones a fondos de vivienda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106,788,986.03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14400 Aportaciones para seguros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19,198,335.27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14401 Aportaciones para seguros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19,198,335.27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15000 Otras prestaciones sociales y económicas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745,082,696.45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15100 Cuotas para el fondo de ahorro y fondo de trabajo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76,682,774.29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15101 Cuotas para el fondo de ahorro y fondo del trabajo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75,589,020.00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15102 Cuotas para el fondo de ahorro para el retiro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1,093,754.29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15200 Indemnizaciones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15201 Indemnizaciones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15400 Prestaciones contractuales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162,344,288.54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15402 Ayudas para gastos de defunción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15405 Ayudas para despensa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116,830,207.52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15406 Becas para hijos de trabajadores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15407 Ayudas para día de reyes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14,448,891.84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15408 Ayuda para 10 de mayo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19,265,189.18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15500 Apoyos a la capacitación de los servidores públicos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23,846,400.00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15501 Apoyos a la capacitación de los servidores públicos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23,846,400.00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15900 Otras prestaciones sociales y económicas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452,209,233.62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15902 Premios por puntualidad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148,509,425.64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15903 Premio por asistencia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148,509,425.64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15904 Ayuda para alimentación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70,928,687.93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15905 Subsidio por incapacidad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12,481,110.67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15907 Subsidio para cuotas a cargo del patrón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55,880,583.74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15909 Otras prestaciones sociales y económicas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15,900,000.00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16000 Previsiones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18,516,939.80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16100 Previsiones de carácter laboral, económica y de seguridad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18,516,939.80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16101 Previsiones de carácter laboral, económica y de seguridad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18,516,939.80</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2000 Materiales y Suministros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381,037,459.62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21000 Materiales de administración, emisión de documentos y artículos oficiales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15,922,368.13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21100 Materiales, útiles y equipos menores de oficina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7,161,203.04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21101 Materiales y útiles de oficina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7,161,203.04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21200 Materiales y útiles de impresión y reproducción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10,442.00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21201 Materiales y útiles de impresión y reproducción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10,442.00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21400 Materiales, útiles y equipos menores de tecnologías de la información y comunicaciones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7,062,327.27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21401 Materiales, útiles y equipos menores de tecnologías de la información y comunicaciones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7,062,327.27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21500 Material impreso e información digital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155,494.00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21501 Material impreso e información digital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155,494.00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21600 Material de limpieza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1,517,901.82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21601 Material de limpieza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1,517,901.82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21700 Materiales y útiles de enseñanza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21701 Materiales y útiles de enseñanza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22000 Alimentos y utensilios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23,691,617.47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22100 Productos alimenticios para personas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19,945,154.87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22101 Productos alimenticios para el personal adscrito a las dependencias de la administración pública municipal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15,395,154.87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22102 Productos alimenticios para preparar alimentos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4,550,000.00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22200 Productos alimenticios para animales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3,643,184.00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22201 Productos alimenticios para animales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3,643,184.00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22300 Utensilios para el servicio de alimentación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103,278.60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22301 Utensilios para el servicio de alimentación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103,278.60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23000 Materias primas y materiales de producción y comercialización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1,204,780.00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23100 Productos alimenticios, agropecuarios y forestales adquiridos como materia prima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509,324.00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23101 Productos alimenticios agropecuarios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2,850.00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23102 Productos de naturaleza vegetal y forestal adquirido como materia prima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506,474.00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23900 Otros productos adquiridos como materia prima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695,456.00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23901 Otros productos adquiridos como materia prima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695,456.00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24000 Materiales y artículos de construcción y de reparación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28,407,126.09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24100 Productos minerales no metálicos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5,525,571.00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24101 Productos minerales no metálicos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5,525,571.00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24200 Cemento y productos de concreto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328,341.00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24201 Cemento y productos de concreto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328,341.00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24300 Cal, yeso y productos de yeso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124,275.00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24301 Cal, yeso y productos de yeso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124,275.00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24400 Madera y productos de madera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212,800.00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24401 Madera y productos de madera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212,800.00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24500 Vidrio y productos de vidrio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14,525.00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24501 Vidrios y productos de vidrio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14,525.00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24600 Material eléctrico y electrónico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9,713,836.59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24601 Material eléctrico y electrónico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9,713,836.59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24700 Artículos metálicos para la construcción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1,126,046.01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24701 Artículos metálicos para la construcción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1,126,046.01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24800 Materiales complementarios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7,270,521.16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24801 Materiales complementarios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7,270,521.16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24900 Otros materiales y artículos de construcción y reparación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4,091,210.33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24901 Otros materiales y artículos de construcción y reparación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4,091,210.33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25000 Productos químicos, farmacéuticos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15,527,396.88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25100 Productos químicos básicos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306,514.45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25101 Productos químicos básicos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306,514.45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25200 Fertilizantes, pesticidas y otros agroquímicos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625,790.96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25201 Fertilizantes, pesticidas y otros agroquímicos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625,790.96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25300 Medicinas y productos farmacéuticos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7,374,530.93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25301 Medicinas y productos farmacéuticos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7,374,530.93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25400 Materiales, accesorios y suministros médicos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5,695,723.54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25401 Materiales, accesorios y suministros médicos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5,695,723.54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25500 Materiales, accesorios y suministros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1,264,360.00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25501 Materiales, accesorios y suministros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1,264,360.00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25600 Fibras sintéticas, hules, plásticos y derivados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260,477.00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25601 Fibras sintéticas, hules, plásticos y derivados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260,477.00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26000 Combustibles, lubricantes y aditivos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184,948,138.17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26100 Combustibles, lubricantes y aditivos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184,948,138.17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26101 Combustibles, lubricantes y aditivos destinados para la ejecución de programas de seguridad pública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140,256,944.40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26102 Combustibles, lubricantes y aditivos destinados para actividades operativas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34,785,860.05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26103 Combustibles, lubricantes y aditivos destinados para actividades administrativas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9,905,333.72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27000 Vestuario, blancos, prendas de protección y artículos deportivos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52,213,518.31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27100 Vestuarios y uniformes destinados a actividades administrativas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45,141,283.28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27101 Vestuarios y uniformes destinados a actividades administrativas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871,926.00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27102 Vestuarios y uniformes destinados a actividades operativas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44,269,357.28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27200 Prendas de seguridad y protección personal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7,047,935.03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27201 Prendas de seguridad y protección personal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7,047,935.03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27500 Blancos y otros productos textiles, excepto prendas de vestir</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24,300.00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27501 Blancos y otros productos textiles, excepto prendas de vestir</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24,300.00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28000 Materiales y suministros para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10,376,710.80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28200 Materiales de seguridad publica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2,597,708.40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28201 Materiales de seguridad pública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2,597,708.40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28300 Prendas de protección para seguridad pública y nacional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7,779,002.40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28301 Prendas de protección para seguridad pública y nacional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7,779,002.40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29000 Herramientas, refacciones y accesorios menores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48,745,803.77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29100 Herramientas menores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2,127,171.63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29101 Herramientas menores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2,127,171.63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29200 Refacciones y accesorios menores de edificios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170,102.00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29201 Refacciones y accesorios menores de edificios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170,102.00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29300 Refacciones y accesorios menores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35,293.00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29301 Refacciones y accesorios menores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35,293.00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29400 Refacciones y accesorios menores de equipo de cómputo y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1,497,015.00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29401 Refacciones y accesorios menores de equipo de cómputo y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1,497,015.00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29500 Refacciones y accesorios menores de equipo e instrumental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29501 Refacciones y accesorios menores de equipo e instrumental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29600 Refacciones y accesorios menores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42,757,883.14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29601 Refacciones y accesorios menores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42,757,883.14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29700 Refacciones y accesorios menores de equipo de defensa y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10,636.00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29701 Refacciones y accesorios menores de equipo de defensa y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10,636.00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29800 Refacciones y accesorios menores de maquinaria y otros equipos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2,122,807.00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29801 Refacciones y accesorios menores de maquinaria y otros equipos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2,122,807.00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29900 Refacciones y accesorios menores otros bienes muebles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14,896.00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29901 Refacciones y accesorios menores otros bienes muebles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14,896.00</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3000 Servicios Generales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1,203,599,804.81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31000 Servicios básicos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287,397,430.57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31100 Energía eléctrica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262,614,348.29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31101 Servicio de energía eléctrica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251,091,256.29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31103 Otros servicios relacionados con energía eléctrica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11,523,092.00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31200 Gas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183,732.00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31201 Servicio de gas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183,732.00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31300 Agua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29,240.00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31301 Servicio de agua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29,240.00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31400 Telefonía tradicional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4,587,106.39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31401 Servicio de telefonía tradicional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4,587,106.39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31500 Telefonía celular</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2,611,137.22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31501 Servicio de telefonía celular</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2,611,137.22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31600 Servicios de telecomunicaciones y satélites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31601 Servicios de telecomunicaciones y satélites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31700 Servicios de acceso de internet, redes y procesamiento de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7,457,486.67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31701 Servicios de acceso de internet, redes y procesamiento de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7,457,486.67</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31800 Servicios postales y telegráficos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1,567,330.00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31801 Servicios postales y de mensajería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1,567,330.00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31900 Servicios integrales y otros servicios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8,157,050.00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31901 Servicios integrales y otros servicios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31902 Contratación de otros servicios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2,157,050.00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lastRenderedPageBreak/>
              <w:t>32000 Servicios de arrendamiento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97,831,672.50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32200 Arrendamiento de edificios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33,330,338.73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32201 Arrendamiento de edificios y locales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33,330,338.73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32300 Arrendamiento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3,680,197.43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32303 Arrendamiento de bienes y equipo informático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3,680,197.43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32500 Arrendamiento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32501 Arrendamiento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32700 Arrendamiento de activos intangibles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38,329,805.32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32701 Arrendamiento de activos intangibles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38,329,805.32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32900 Otros arrendamientos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22,471,331.02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32901 Otros arrendamientos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22,471,331.02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33000 Servicios profesionales, científicos, técnicos y otros servicios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134,759,387.76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33100 Servicios legales, de contabilidad, auditoria y relacionados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8,457,721.00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33101 Servicios legales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4,391,083.00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33102 Servicios de contabilidad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972,058.00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33103 Servicios de auditoría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3,040,988.00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33104 Otros servicios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53,592.00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33200 Servicios de diseño, arquitectura, ingeniería y actividades relacionadas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1,110,400.00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33201 Servicios de diseño, arquitectura, ingeniería y actividades relacionadas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1,110,400.00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33300 Servicios de consultoría administrativa, procesos, técnica y en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6,691,076.00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33301 Servicios de consultoría administrativa, procesos, técnica y en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6,691,076.00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33400 Servicios de capacitación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6,249,083.00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33401 Servicios de capacitación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6,249,083.00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33600 Servicios de apoyo administrativo, traducción, fotocopiado e impresión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52,496,636.76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33601 Impresiones oficiales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10,207,125.82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33602 Servicio de apoyo administrativo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40,568,581.00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33603 Servicio de fotocopiado e impresión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1,720,929.94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33800 Servicios de vigilancia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45,106,919.00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33801 Servicios de vigilancia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45,106,919.00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33900 Servicios profesionales, científicos y técnicos integrales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14,647,552.00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33901 Servicios profesionales, científicos y técnicos integrales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14,647,552.00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34000 Servicios financieros, bancarios y comerciales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47,594,920.66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34100 Servicios financieros y bancarios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14,986,922.00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34101 Servicios financieros y bancarios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14,986,922.00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34300 Servicios de recaudación, traslado y custodia de valores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3,811,206.00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34301 Servicios de recaudación, traslado y custodia de valores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3,811,206.00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34400 Seguros de responsabilidad patrimonial y fianzas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2,901,286.90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34401 Seguros de responsabilidad patrimonial y finanzas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2,901,286.90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34500 Seguro de bienes patrimoniales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25,563,891.76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34501 Seguro de bienes patrimoniales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25,563,891.76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34600 Almacenaje, envase y embalaje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321,614.00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34601 Almacenaje, envase y embalaje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321,614.00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34700 Fletes y maniobras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34701 Fletes y maniobras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35000 Servicios de instalación, reparación, mantenimiento y conservación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396,518,002.40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35100 Conservación y mantenimiento menor de inmuebles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18,708,387.11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35101 Conservación y mantenimiento menor de inmuebles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8,695,221.65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35102 Instalaciones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5,008,868.85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35103 Adaptación de inmuebles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5,004,296.61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35200 Instalación, reparación y mantenimiento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101,036.00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35201 Instalación, reparación y mantenimiento de mobiliario y equipo de administración,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101,036.00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35300 Instalación, reparación y mantenimiento de equipo de cómputo y tecnología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20,796,038.28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35301 Instalación, reparación y mantenimiento de equipo de cómputo y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20,796,038.28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35400 Instalación, reparación y mantenimiento de equipo e instrumental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295,066.00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35401 Instalación, reparación y mantenimiento de equipo e instrumental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295,066.00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35500 Reparación y mantenimiento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56,503,555.14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35501 Reparación y mantenimiento de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56,503,555.14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35700 Instalación, reparación y mantenimiento de maquinaria, otros equipos y herramienta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13,389,035.84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35701 Instalación, reparación y mantenimiento de maquinaria, otros equipo y herramienta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13,389,035.84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35800 Servicios de limpieza y manejo de desechos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237,526,181.91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35801 Servicios de limpieza y manejo de desechos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237,526,181.91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35900 Servicios de jardinería y fumigación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49,198,702.12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35901 Servicios de jardinería y fumigación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49,198,702.12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36000 Servicios de comunicación social y publicidad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93,414,926.84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36100 Difusión por radio, televisión y otros medios de mensajes sobre programas y actividades gubernamentales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66,142,339.84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36101 Difusión por radio, televisión y otros medios de mensajes sobre programas y actividades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53,011,157.00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36102 Impresión y elaboración de publicaciones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13,131,182.84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36300 Servicios de creatividad, preproducción y producción de publicidad, excepto internet</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7,713,248.00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36301 Servicios de creatividad, preproducción y producción de publicidad, excepto internet</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7,713,248.00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36600 Servicio de creación y difusión de contenido exclusivamente a través de internet</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11,388,867.00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36601 Servicio de creación y difusión de contenido exclusivamente a través de internet</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11,388,867.00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36900 Otros servicios de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8,170,472.00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36901 Otros servicios de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8,170,472.00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37000 Servicios de traslado y viáticos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5,372,460.40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37100 Pasajes aéreos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1,923,133.00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37101 Pasajes aéreos nacionales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885,633.00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37102 Pasajes aéreos internacionales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1,037,500.00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37200 Pasajes terrestres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978,982.40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37201 Pasajes nacionales terrestres locales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595,899.00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37202 Pasajes nacionales terrestres foráneos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383,083.40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37500 Viáticos en el país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727,551.00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37501 Viáticos en el país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727,551.00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37600 Viáticos en el extranjero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1,732,090.00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37601 Viáticos en el extranjero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1,732,090.00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37900 Otros servicios de traslado y hospedaje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10,704.00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37901 Otros servicios de traslado y hospedaje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10,704.00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38000 Servicios oficiales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58,723,524.04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38100 Gastos de ceremonial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8,352,148.00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38101 Gastos de ceremonial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650,000.00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38102 Eventos institucionales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7,702,148.00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38200 Gastos de orden social y cultural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12,869,802.00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38201 Gastos de orden social y cultural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12,869,802.00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38300 Congresos y convenciones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30,150,268.04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38301 Congresos, convenciones, espectáculos y ferias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30,150,268.04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38400 Exposiciones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38401 Exposiciones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38500 Gastos de representación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7,111,306.00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38501 Gastos de representación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6,310,920.00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38502 Gastos de oficina y organización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800,386.00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39000 Otros servicios generales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81,987,479.64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39200 Impuestos y derechos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2,726,958.00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39201 Impuestos y derechos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2,726,958.00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39400 Sentencias y resoluciones por autoridad competente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6,718,743.00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39401 Sentencias y resoluciones por autoridad competente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6,718,743.00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39500 Penas, multas, accesorios y actualizaciones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1,180,530.00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39501 Penas, multas, accesorios y actualizaciones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1,180,530.00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39600 Otros gastos por responsabilidades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82,500.00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39601 Otros gastos por responsabilidades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82,500.00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39800 Impuesto sobre nóminas y otros que se deriven de una relación laboral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63,450,608.38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39801 Impuesto sobre nóminas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63,450,608.38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39900 Otros servicios generales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7,828,140.26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39901 Otros servicios generales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5,337,535.40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39902 Otros servicios relacionados con combustibles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2,490,604.86</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4000 Transferencias, Asignaciones, Subsidios y Otras ayudas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1,167,232,076.56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42000 Transferencias al resto del sector público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943,323,383.13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42400 Transferencias otorgadas a entidades federativas y municipios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937,680,615.13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42401 Transferencias otorgadas a entidades federativas y municipios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299,268,515.40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42402 Transferencias a entidades para la asistencia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210,037,009.30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42403 Transferencias a entidades para la promoción cultural, educativa y recreativa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205,279,993.00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42404 Transferencias a entidades para la planeación y vivienda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92,051,734.00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42405 Transferencias a entidades para el desarrollo y asistencia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129,943,363.43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42407 Transferencia a entidades estatales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1,100,000.00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42500 Transferencias a fideicomisos de entidades federativas y municipios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5,642,768.00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42503 Transferencias a fideicomisos de promoción cultural, educativa y recreativa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3,642,768.00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42505 Transferencias a fideicomisos de desarrollo de asistencia social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43000 Subsidios y subvenciones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101,290,000.00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43100 Subsidios a la producción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43101 Subsidios a la producción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43900 Otros subsidios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87,890,000.00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43901 Otros subsidios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87,890,000.00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44000 Ayudas sociales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121,216,468.00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44100 Ayudas sociales a personas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86,122,798.00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44101 Ayudas sociales a personas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86,122,798.00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44200 Becas y otras ayudas para programas de capacitación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15,424,925.00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44201 Becas y otras ayudas para programas de capacitación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15,424,925.00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44300 Ayudas sociales a instituciones de enseñanza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2,226,745.00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44301 Ayudas sociales a instituciones de enseñanza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2,226,745.00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44500 Ayudas sociales a instituciones sin fines de lucro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15,442,000.00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44501 Ayudas sociales a instituciones sin fines de lucro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15,442,000.00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44800 Ayudas por desastres naturales y otros siniestros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44802 Otras ayudas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45000 Pensiones y jubilaciones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1,342,225.43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45100 Pensiones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1,342,225.43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45101 Pensiones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1,342,225.43</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49000 Transferencias al exterior</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49200 Transferencias para organismos internacionales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49201 Transferencias para organismos internacionales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60,000.00</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5000 Bienes Muebles, Inmuebles e Intangibles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176,477,211.16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51000 Mobiliario y equipo de administración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39,314,184.29</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51100 Muebles de oficina y estantería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5,155,805.94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51101 Muebles de oficina y estantería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5,155,805.94</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51200 Muebles, excepto de oficina y estantería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122,296.00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51201 Muebles, excepto de oficina y estantería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122,296.00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51500 Equipo de cómputo y de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28,296,975.35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51501 Equipo de cómputo y de tecnologías de la información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28,296,975.35</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51900 Otros mobiliarios y equipos de administración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5,739,107.00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51901 Otros mobiliarios y equipos de administración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5,739,107.00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52000 Mobiliario y equipo educacional y recreativo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1,743,729.00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52100 Equipos y aparatos audiovisuales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283,213.00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52101 Equipos y aparatos audiovisuales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283,213.00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52300 Cámaras fotográficas y de video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1,460,516.00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52301 Cámaras fotográficas y de video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1,460,516.00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53000 Equipo e instrumental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1,601,948.00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53100 Equipo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1,601,948.00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53101 Equipo médico y de laboratorio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1,601,948.00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54000 Vehículos y equipo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70,904,590.00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54100 Vehículos y equipo terrestre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70,402,590.00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54101 Vehículos y equipo terrestre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70,402,590.00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54200 Carrocerías y remolques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54201 Carrocerías y remolques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72,000.00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54900 Otros equipos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54901 Otros equipos de transporte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430,000.00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55000 Equipo de defensa y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9,079,880.00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55100 Equipo de defensa y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9,079,880.00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55101 Equipo de defensa y seguridad</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719,880.00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55102 Armamento de defensa pública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8,360,000.00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56000 Maquinaria, otros equipos y herramientas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49,170,724.36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56100 Maquinaria y equipo agropecuario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1,350.00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56101 Maquinaria y equipo agropecuario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1,350.00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56200 Maquinaria y equipo industrial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69,389.00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56201 Maquinaria y equipo industrial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69,389.00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56300 Maquinaria y equipo de construcción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6,805,542.00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56301 Maquinaria y equipo de construcción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6,805,542.00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56400 Sistemas de aire acondicionado, calefacción y de refrigeración industrial y comercial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2,843,328.00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56401 Sistemas de aire acondicionado, calefacción y de refrigeración industrial y comercial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2,843,328.00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56500 Equipo de comunicación y telecomunicación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32,809,004.00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56501 Equipo de comunicación y telecomunicación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32,809,004.00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56600 Equipos de generación eléctrica, aparatos y accesorios eléctricos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1,338,784.20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56601 Equipos de generación eléctrica, aparatos y accesorios eléctricos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1,338,784.20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56700 Herramientas y máquinas-herramienta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2,995,982.16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56701 Herramientas y máquinas - herramienta</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2,995,982.16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56900 Otros equipos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2,307,345.00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56901 Otros equipos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2,307,345.00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59000 Activos intangibles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4,662,155.51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59100 Software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59101 Software</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59700 Licencias informáticas e intelectuales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4,162,155.51</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59701 Licencias informáticas e intelectuales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4,162,155.51</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6000 Inversión Pública</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1,135,164,208.70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61000 Obra pública en bienes de dominio publico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509,795,430.68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61100 Edificación habitacional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61101 Edificación habitacional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61200 Edificación no habitacional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61201 Edificación no habitacional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41,000,000.00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61300 Construcción de obras para el abastecimiento de agua, petróleo, gas, electricidad y telecomunicaciones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31,321,655.00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61301 Construcción de obras para el abastecimiento de agua, petróleo, gas, electricidad y telecomunicaciones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31,321,655.00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61400 División de terrenos y construcción de obras de urbanización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324,365,167.68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61401 División de terrenos y construcción de obras de urbanización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324,365,167.68</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61500 Construcción de vías de comunicación</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100,108,608.00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61501 Construcción de vías de comunicación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100,108,608.00</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62000 Obra pública en bienes propios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625,368,778.02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62200 Edificación no habitacional</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625,368,778.02</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62201 Edificación no habitacional en proceso</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625,368,778.02</w:t>
            </w:r>
          </w:p>
        </w:tc>
      </w:tr>
      <w:tr w:rsidR="005E00DC"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7000 Inversiones Financieras y otras Provisiones</w:t>
            </w:r>
          </w:p>
        </w:tc>
        <w:tc>
          <w:tcPr>
            <w:tcW w:w="1480" w:type="dxa"/>
            <w:tcBorders>
              <w:top w:val="nil"/>
              <w:left w:val="nil"/>
              <w:bottom w:val="nil"/>
              <w:right w:val="nil"/>
            </w:tcBorders>
            <w:shd w:val="clear" w:color="000000" w:fill="D9D9D9"/>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413,384,371.46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79000 Provisiones para contingencias y otras erogaciones especiales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413,384,371.46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79900 Otras erogaciones especiales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413,384,371.46</w:t>
            </w:r>
          </w:p>
        </w:tc>
      </w:tr>
      <w:tr w:rsidR="005E00DC"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79901 Provisiones varios programas</w:t>
            </w:r>
          </w:p>
        </w:tc>
        <w:tc>
          <w:tcPr>
            <w:tcW w:w="1480" w:type="dxa"/>
            <w:tcBorders>
              <w:top w:val="nil"/>
              <w:left w:val="nil"/>
              <w:bottom w:val="nil"/>
              <w:right w:val="nil"/>
            </w:tcBorders>
            <w:shd w:val="clear" w:color="auto" w:fill="auto"/>
            <w:noWrap/>
            <w:vAlign w:val="center"/>
            <w:hideMark/>
          </w:tcPr>
          <w:p w:rsidR="005E00DC" w:rsidRPr="005B29CC" w:rsidRDefault="005E00DC" w:rsidP="005E00DC">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413,384,371.46</w:t>
            </w:r>
          </w:p>
        </w:tc>
      </w:tr>
      <w:tr w:rsidR="00D3565E" w:rsidRPr="005B29CC" w:rsidTr="00674854">
        <w:trPr>
          <w:trHeight w:val="290"/>
          <w:jc w:val="center"/>
        </w:trPr>
        <w:tc>
          <w:tcPr>
            <w:tcW w:w="9220" w:type="dxa"/>
            <w:tcBorders>
              <w:top w:val="nil"/>
              <w:left w:val="nil"/>
              <w:bottom w:val="nil"/>
              <w:right w:val="nil"/>
            </w:tcBorders>
            <w:shd w:val="clear" w:color="000000" w:fill="D9D9D9"/>
            <w:noWrap/>
            <w:vAlign w:val="center"/>
          </w:tcPr>
          <w:p w:rsidR="00D3565E" w:rsidRPr="005B29CC" w:rsidRDefault="00D3565E" w:rsidP="00674854">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w:t>
            </w:r>
            <w:r w:rsidRPr="005B29CC">
              <w:rPr>
                <w:rFonts w:ascii="Arial" w:eastAsia="Times New Roman" w:hAnsi="Arial" w:cs="Arial"/>
                <w:b/>
                <w:bCs/>
                <w:color w:val="000000"/>
                <w:sz w:val="16"/>
                <w:szCs w:val="16"/>
                <w:lang w:eastAsia="es-MX"/>
              </w:rPr>
              <w:t xml:space="preserve">000 </w:t>
            </w:r>
            <w:r>
              <w:rPr>
                <w:rFonts w:ascii="Arial" w:eastAsia="Times New Roman" w:hAnsi="Arial" w:cs="Arial"/>
                <w:b/>
                <w:bCs/>
                <w:color w:val="000000"/>
                <w:sz w:val="16"/>
                <w:szCs w:val="16"/>
                <w:lang w:eastAsia="es-MX"/>
              </w:rPr>
              <w:t xml:space="preserve">Participaciones y </w:t>
            </w:r>
            <w:r w:rsidRPr="00D3565E">
              <w:rPr>
                <w:rFonts w:ascii="Arial" w:eastAsia="Times New Roman" w:hAnsi="Arial" w:cs="Arial"/>
                <w:b/>
                <w:bCs/>
                <w:color w:val="000000"/>
                <w:sz w:val="16"/>
                <w:szCs w:val="16"/>
                <w:lang w:eastAsia="es-MX"/>
              </w:rPr>
              <w:t>apor</w:t>
            </w:r>
            <w:r>
              <w:rPr>
                <w:rFonts w:ascii="Arial" w:eastAsia="Times New Roman" w:hAnsi="Arial" w:cs="Arial"/>
                <w:b/>
                <w:bCs/>
                <w:color w:val="000000"/>
                <w:sz w:val="16"/>
                <w:szCs w:val="16"/>
                <w:lang w:eastAsia="es-MX"/>
              </w:rPr>
              <w:t>taciones</w:t>
            </w:r>
          </w:p>
        </w:tc>
        <w:tc>
          <w:tcPr>
            <w:tcW w:w="1480" w:type="dxa"/>
            <w:tcBorders>
              <w:top w:val="nil"/>
              <w:left w:val="nil"/>
              <w:bottom w:val="nil"/>
              <w:right w:val="nil"/>
            </w:tcBorders>
            <w:shd w:val="clear" w:color="000000" w:fill="D9D9D9"/>
            <w:noWrap/>
            <w:vAlign w:val="center"/>
          </w:tcPr>
          <w:p w:rsidR="00D3565E" w:rsidRPr="005B29CC" w:rsidRDefault="00D3565E"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674854">
        <w:trPr>
          <w:trHeight w:val="290"/>
          <w:jc w:val="center"/>
        </w:trPr>
        <w:tc>
          <w:tcPr>
            <w:tcW w:w="9220" w:type="dxa"/>
            <w:tcBorders>
              <w:top w:val="nil"/>
              <w:left w:val="nil"/>
              <w:bottom w:val="nil"/>
              <w:right w:val="nil"/>
            </w:tcBorders>
            <w:shd w:val="clear" w:color="auto" w:fill="auto"/>
            <w:noWrap/>
            <w:vAlign w:val="center"/>
          </w:tcPr>
          <w:p w:rsidR="00674854" w:rsidRDefault="009E6810" w:rsidP="00674854">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w:t>
            </w:r>
            <w:r w:rsidR="00674854">
              <w:rPr>
                <w:rFonts w:ascii="Arial" w:eastAsia="Times New Roman" w:hAnsi="Arial" w:cs="Arial"/>
                <w:b/>
                <w:bCs/>
                <w:color w:val="000000"/>
                <w:sz w:val="16"/>
                <w:szCs w:val="16"/>
                <w:lang w:eastAsia="es-MX"/>
              </w:rPr>
              <w:t>8</w:t>
            </w:r>
            <w:r w:rsidR="00674854" w:rsidRPr="005B29CC">
              <w:rPr>
                <w:rFonts w:ascii="Arial" w:eastAsia="Times New Roman" w:hAnsi="Arial" w:cs="Arial"/>
                <w:b/>
                <w:bCs/>
                <w:color w:val="000000"/>
                <w:sz w:val="16"/>
                <w:szCs w:val="16"/>
                <w:lang w:eastAsia="es-MX"/>
              </w:rPr>
              <w:t xml:space="preserve">1000 </w:t>
            </w:r>
            <w:r w:rsidR="00674854">
              <w:rPr>
                <w:rFonts w:ascii="Arial" w:eastAsia="Times New Roman" w:hAnsi="Arial" w:cs="Arial"/>
                <w:b/>
                <w:bCs/>
                <w:color w:val="000000"/>
                <w:sz w:val="16"/>
                <w:szCs w:val="16"/>
                <w:lang w:eastAsia="es-MX"/>
              </w:rPr>
              <w:t>Participaciones</w:t>
            </w:r>
            <w:r w:rsidR="00674854">
              <w:rPr>
                <w:rFonts w:ascii="Arial" w:eastAsia="Times New Roman" w:hAnsi="Arial" w:cs="Arial"/>
                <w:bCs/>
                <w:color w:val="000000"/>
                <w:sz w:val="16"/>
                <w:szCs w:val="16"/>
                <w:lang w:eastAsia="es-MX"/>
              </w:rPr>
              <w:t xml:space="preserve">    </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9E6810">
        <w:trPr>
          <w:trHeight w:val="145"/>
          <w:jc w:val="center"/>
        </w:trPr>
        <w:tc>
          <w:tcPr>
            <w:tcW w:w="9220" w:type="dxa"/>
            <w:tcBorders>
              <w:top w:val="nil"/>
              <w:left w:val="nil"/>
              <w:bottom w:val="nil"/>
              <w:right w:val="nil"/>
            </w:tcBorders>
            <w:shd w:val="clear" w:color="auto" w:fill="auto"/>
            <w:noWrap/>
            <w:vAlign w:val="center"/>
          </w:tcPr>
          <w:p w:rsidR="00674854" w:rsidRPr="00A21C5B" w:rsidRDefault="00A21C5B" w:rsidP="009E6810">
            <w:pPr>
              <w:spacing w:after="0" w:line="240" w:lineRule="auto"/>
              <w:ind w:firstLineChars="126" w:firstLine="202"/>
              <w:rPr>
                <w:rFonts w:ascii="Arial" w:eastAsia="Times New Roman" w:hAnsi="Arial" w:cs="Arial"/>
                <w:bCs/>
                <w:color w:val="000000"/>
                <w:sz w:val="16"/>
                <w:szCs w:val="16"/>
                <w:lang w:eastAsia="es-MX"/>
              </w:rPr>
            </w:pPr>
            <w:r>
              <w:rPr>
                <w:rFonts w:ascii="Arial" w:eastAsia="Times New Roman" w:hAnsi="Arial" w:cs="Arial"/>
                <w:b/>
                <w:bCs/>
                <w:color w:val="000000"/>
                <w:sz w:val="16"/>
                <w:szCs w:val="16"/>
                <w:lang w:eastAsia="es-MX"/>
              </w:rPr>
              <w:t xml:space="preserve">    </w:t>
            </w:r>
            <w:r w:rsidR="00674854">
              <w:rPr>
                <w:rFonts w:ascii="Arial" w:eastAsia="Times New Roman" w:hAnsi="Arial" w:cs="Arial"/>
                <w:bCs/>
                <w:color w:val="000000"/>
                <w:sz w:val="16"/>
                <w:szCs w:val="16"/>
                <w:lang w:eastAsia="es-MX"/>
              </w:rPr>
              <w:t xml:space="preserve">811 </w:t>
            </w:r>
            <w:r w:rsidR="00674854" w:rsidRPr="00674854">
              <w:rPr>
                <w:rFonts w:ascii="Arial" w:eastAsia="Times New Roman" w:hAnsi="Arial" w:cs="Arial"/>
                <w:color w:val="000000"/>
                <w:sz w:val="16"/>
                <w:szCs w:val="16"/>
                <w:lang w:eastAsia="es-MX"/>
              </w:rPr>
              <w:t>Fondo general de participaciones</w:t>
            </w:r>
            <w:r w:rsidR="00674854">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                               </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9E6810">
        <w:trPr>
          <w:trHeight w:val="105"/>
          <w:jc w:val="center"/>
        </w:trPr>
        <w:tc>
          <w:tcPr>
            <w:tcW w:w="9220" w:type="dxa"/>
            <w:tcBorders>
              <w:top w:val="nil"/>
              <w:left w:val="nil"/>
              <w:bottom w:val="nil"/>
              <w:right w:val="nil"/>
            </w:tcBorders>
            <w:shd w:val="clear" w:color="auto" w:fill="auto"/>
            <w:noWrap/>
            <w:vAlign w:val="center"/>
          </w:tcPr>
          <w:p w:rsidR="00674854" w:rsidRPr="00A21C5B" w:rsidRDefault="009E6810" w:rsidP="004353E7">
            <w:pPr>
              <w:spacing w:after="0" w:line="240" w:lineRule="auto"/>
              <w:ind w:firstLineChars="126" w:firstLine="202"/>
              <w:rPr>
                <w:rFonts w:ascii="Arial" w:eastAsia="Times New Roman" w:hAnsi="Arial" w:cs="Arial"/>
                <w:color w:val="000000"/>
                <w:sz w:val="16"/>
                <w:szCs w:val="16"/>
                <w:lang w:eastAsia="es-MX"/>
              </w:rPr>
            </w:pPr>
            <w:r>
              <w:rPr>
                <w:rFonts w:ascii="Arial" w:eastAsia="Times New Roman" w:hAnsi="Arial" w:cs="Arial"/>
                <w:bCs/>
                <w:color w:val="000000"/>
                <w:sz w:val="16"/>
                <w:szCs w:val="16"/>
                <w:lang w:eastAsia="es-MX"/>
              </w:rPr>
              <w:t xml:space="preserve">    </w:t>
            </w:r>
            <w:r w:rsidR="00A21C5B">
              <w:rPr>
                <w:rFonts w:ascii="Arial" w:eastAsia="Times New Roman" w:hAnsi="Arial" w:cs="Arial"/>
                <w:color w:val="000000"/>
                <w:sz w:val="16"/>
                <w:szCs w:val="16"/>
                <w:lang w:eastAsia="es-MX"/>
              </w:rPr>
              <w:t>812 Fondo de fomento municipal</w:t>
            </w:r>
            <w:r w:rsidR="00674854">
              <w:rPr>
                <w:rFonts w:ascii="Arial" w:eastAsia="Times New Roman" w:hAnsi="Arial" w:cs="Arial"/>
                <w:color w:val="000000"/>
                <w:sz w:val="16"/>
                <w:szCs w:val="16"/>
                <w:lang w:eastAsia="es-MX"/>
              </w:rPr>
              <w:t xml:space="preserve">  </w:t>
            </w:r>
            <w:r w:rsidR="00674854" w:rsidRPr="00674854">
              <w:rPr>
                <w:rFonts w:ascii="Arial" w:eastAsia="Times New Roman" w:hAnsi="Arial" w:cs="Arial"/>
                <w:color w:val="000000"/>
                <w:sz w:val="16"/>
                <w:szCs w:val="16"/>
                <w:lang w:eastAsia="es-MX"/>
              </w:rPr>
              <w:t xml:space="preserve"> </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0D1B2C">
        <w:trPr>
          <w:trHeight w:val="80"/>
          <w:jc w:val="center"/>
        </w:trPr>
        <w:tc>
          <w:tcPr>
            <w:tcW w:w="9220" w:type="dxa"/>
            <w:tcBorders>
              <w:top w:val="nil"/>
              <w:left w:val="nil"/>
              <w:bottom w:val="nil"/>
              <w:right w:val="nil"/>
            </w:tcBorders>
            <w:shd w:val="clear" w:color="auto" w:fill="auto"/>
            <w:noWrap/>
            <w:vAlign w:val="center"/>
          </w:tcPr>
          <w:p w:rsidR="00674854" w:rsidRDefault="009E6810" w:rsidP="004353E7">
            <w:pPr>
              <w:spacing w:after="0" w:line="240" w:lineRule="auto"/>
              <w:ind w:firstLineChars="126" w:firstLine="202"/>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w:t>
            </w:r>
            <w:r w:rsidR="00674854" w:rsidRPr="00674854">
              <w:rPr>
                <w:rFonts w:ascii="Arial" w:eastAsia="Times New Roman" w:hAnsi="Arial" w:cs="Arial"/>
                <w:color w:val="000000"/>
                <w:sz w:val="16"/>
                <w:szCs w:val="16"/>
                <w:lang w:eastAsia="es-MX"/>
              </w:rPr>
              <w:t>813 Participaciones de las entidades federativas a los municipios</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9E6810">
        <w:trPr>
          <w:trHeight w:val="141"/>
          <w:jc w:val="center"/>
        </w:trPr>
        <w:tc>
          <w:tcPr>
            <w:tcW w:w="9220" w:type="dxa"/>
            <w:tcBorders>
              <w:top w:val="nil"/>
              <w:left w:val="nil"/>
              <w:bottom w:val="nil"/>
              <w:right w:val="nil"/>
            </w:tcBorders>
            <w:shd w:val="clear" w:color="auto" w:fill="auto"/>
            <w:noWrap/>
            <w:vAlign w:val="center"/>
          </w:tcPr>
          <w:p w:rsidR="00674854" w:rsidRDefault="009E6810" w:rsidP="004353E7">
            <w:pPr>
              <w:spacing w:after="0" w:line="240" w:lineRule="auto"/>
              <w:ind w:firstLineChars="126" w:firstLine="202"/>
              <w:rPr>
                <w:rFonts w:ascii="Arial" w:eastAsia="Times New Roman" w:hAnsi="Arial" w:cs="Arial"/>
                <w:b/>
                <w:bCs/>
                <w:color w:val="000000"/>
                <w:sz w:val="16"/>
                <w:szCs w:val="16"/>
                <w:lang w:eastAsia="es-MX"/>
              </w:rPr>
            </w:pPr>
            <w:r>
              <w:rPr>
                <w:rFonts w:ascii="Arial" w:eastAsia="Times New Roman" w:hAnsi="Arial" w:cs="Arial"/>
                <w:color w:val="000000"/>
                <w:sz w:val="16"/>
                <w:szCs w:val="16"/>
                <w:lang w:eastAsia="es-MX"/>
              </w:rPr>
              <w:t xml:space="preserve">    </w:t>
            </w:r>
            <w:r w:rsidR="00674854" w:rsidRPr="00674854">
              <w:rPr>
                <w:rFonts w:ascii="Arial" w:eastAsia="Times New Roman" w:hAnsi="Arial" w:cs="Arial"/>
                <w:color w:val="000000"/>
                <w:sz w:val="16"/>
                <w:szCs w:val="16"/>
                <w:lang w:eastAsia="es-MX"/>
              </w:rPr>
              <w:t>814 Otros conceptos participables de la Federación a entidades federativas</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9E6810">
        <w:trPr>
          <w:trHeight w:val="215"/>
          <w:jc w:val="center"/>
        </w:trPr>
        <w:tc>
          <w:tcPr>
            <w:tcW w:w="9220" w:type="dxa"/>
            <w:tcBorders>
              <w:top w:val="nil"/>
              <w:left w:val="nil"/>
              <w:bottom w:val="nil"/>
              <w:right w:val="nil"/>
            </w:tcBorders>
            <w:shd w:val="clear" w:color="auto" w:fill="auto"/>
            <w:noWrap/>
            <w:vAlign w:val="center"/>
          </w:tcPr>
          <w:p w:rsidR="00674854" w:rsidRPr="00A21C5B" w:rsidRDefault="00A21C5B" w:rsidP="004353E7">
            <w:pPr>
              <w:spacing w:after="0" w:line="240" w:lineRule="auto"/>
              <w:ind w:firstLineChars="126" w:firstLine="202"/>
              <w:rPr>
                <w:rFonts w:ascii="Arial" w:eastAsia="Times New Roman" w:hAnsi="Arial" w:cs="Arial"/>
                <w:bCs/>
                <w:color w:val="000000"/>
                <w:sz w:val="16"/>
                <w:szCs w:val="16"/>
                <w:lang w:eastAsia="es-MX"/>
              </w:rPr>
            </w:pPr>
            <w:r>
              <w:rPr>
                <w:rFonts w:ascii="Arial" w:eastAsia="Times New Roman" w:hAnsi="Arial" w:cs="Arial"/>
                <w:b/>
                <w:bCs/>
                <w:color w:val="000000"/>
                <w:sz w:val="16"/>
                <w:szCs w:val="16"/>
                <w:lang w:eastAsia="es-MX"/>
              </w:rPr>
              <w:t xml:space="preserve">    </w:t>
            </w:r>
            <w:r>
              <w:rPr>
                <w:rFonts w:ascii="Arial" w:eastAsia="Times New Roman" w:hAnsi="Arial" w:cs="Arial"/>
                <w:bCs/>
                <w:color w:val="000000"/>
                <w:sz w:val="16"/>
                <w:szCs w:val="16"/>
                <w:lang w:eastAsia="es-MX"/>
              </w:rPr>
              <w:t xml:space="preserve">815 </w:t>
            </w:r>
            <w:r w:rsidRPr="00674854">
              <w:rPr>
                <w:rFonts w:ascii="Arial" w:eastAsia="Times New Roman" w:hAnsi="Arial" w:cs="Arial"/>
                <w:color w:val="000000"/>
                <w:sz w:val="16"/>
                <w:szCs w:val="16"/>
                <w:lang w:eastAsia="es-MX"/>
              </w:rPr>
              <w:t>Otros conceptos participables de la Federación a municipios</w:t>
            </w:r>
          </w:p>
        </w:tc>
        <w:tc>
          <w:tcPr>
            <w:tcW w:w="1480" w:type="dxa"/>
            <w:tcBorders>
              <w:top w:val="nil"/>
              <w:left w:val="nil"/>
              <w:bottom w:val="nil"/>
              <w:right w:val="nil"/>
            </w:tcBorders>
            <w:shd w:val="clear" w:color="auto" w:fill="auto"/>
            <w:noWrap/>
            <w:vAlign w:val="center"/>
          </w:tcPr>
          <w:p w:rsidR="00674854" w:rsidRDefault="00674854"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674854" w:rsidRPr="005B29CC" w:rsidTr="000D1B2C">
        <w:trPr>
          <w:trHeight w:val="80"/>
          <w:jc w:val="center"/>
        </w:trPr>
        <w:tc>
          <w:tcPr>
            <w:tcW w:w="9220" w:type="dxa"/>
            <w:tcBorders>
              <w:top w:val="nil"/>
              <w:left w:val="nil"/>
              <w:bottom w:val="nil"/>
              <w:right w:val="nil"/>
            </w:tcBorders>
            <w:shd w:val="clear" w:color="auto" w:fill="auto"/>
            <w:noWrap/>
            <w:vAlign w:val="center"/>
          </w:tcPr>
          <w:p w:rsidR="00674854" w:rsidRPr="00A21C5B" w:rsidRDefault="00A21C5B" w:rsidP="004353E7">
            <w:pPr>
              <w:spacing w:after="0" w:line="240" w:lineRule="auto"/>
              <w:ind w:firstLineChars="126" w:firstLine="202"/>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816 </w:t>
            </w:r>
            <w:r w:rsidRPr="00674854">
              <w:rPr>
                <w:rFonts w:ascii="Arial" w:eastAsia="Times New Roman" w:hAnsi="Arial" w:cs="Arial"/>
                <w:color w:val="000000"/>
                <w:sz w:val="16"/>
                <w:szCs w:val="16"/>
                <w:lang w:eastAsia="es-MX"/>
              </w:rPr>
              <w:t>Convenios de colaboración administrativa</w:t>
            </w:r>
          </w:p>
        </w:tc>
        <w:tc>
          <w:tcPr>
            <w:tcW w:w="1480" w:type="dxa"/>
            <w:tcBorders>
              <w:top w:val="nil"/>
              <w:left w:val="nil"/>
              <w:bottom w:val="nil"/>
              <w:right w:val="nil"/>
            </w:tcBorders>
            <w:shd w:val="clear" w:color="auto" w:fill="auto"/>
            <w:noWrap/>
            <w:vAlign w:val="center"/>
          </w:tcPr>
          <w:p w:rsidR="00674854" w:rsidRDefault="00A21C5B" w:rsidP="00674854">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A21C5B" w:rsidTr="009E6810">
        <w:trPr>
          <w:trHeight w:val="137"/>
          <w:jc w:val="center"/>
        </w:trPr>
        <w:tc>
          <w:tcPr>
            <w:tcW w:w="9220" w:type="dxa"/>
            <w:tcBorders>
              <w:top w:val="nil"/>
              <w:left w:val="nil"/>
              <w:bottom w:val="nil"/>
              <w:right w:val="nil"/>
            </w:tcBorders>
            <w:shd w:val="clear" w:color="auto" w:fill="auto"/>
            <w:noWrap/>
            <w:vAlign w:val="center"/>
          </w:tcPr>
          <w:p w:rsidR="00A21C5B" w:rsidRDefault="00A21C5B" w:rsidP="00674854">
            <w:pPr>
              <w:spacing w:after="0" w:line="240" w:lineRule="auto"/>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  </w:t>
            </w:r>
            <w:r w:rsidR="009E6810">
              <w:rPr>
                <w:rFonts w:ascii="Arial" w:eastAsia="Times New Roman" w:hAnsi="Arial" w:cs="Arial"/>
                <w:b/>
                <w:bCs/>
                <w:color w:val="000000"/>
                <w:sz w:val="16"/>
                <w:szCs w:val="16"/>
                <w:lang w:eastAsia="es-MX"/>
              </w:rPr>
              <w:t xml:space="preserve"> </w:t>
            </w:r>
            <w:r>
              <w:rPr>
                <w:rFonts w:ascii="Arial" w:eastAsia="Times New Roman" w:hAnsi="Arial" w:cs="Arial"/>
                <w:b/>
                <w:bCs/>
                <w:color w:val="000000"/>
                <w:sz w:val="16"/>
                <w:szCs w:val="16"/>
                <w:lang w:eastAsia="es-MX"/>
              </w:rPr>
              <w:t>83</w:t>
            </w:r>
            <w:r w:rsidRPr="005B29CC">
              <w:rPr>
                <w:rFonts w:ascii="Arial" w:eastAsia="Times New Roman" w:hAnsi="Arial" w:cs="Arial"/>
                <w:b/>
                <w:bCs/>
                <w:color w:val="000000"/>
                <w:sz w:val="16"/>
                <w:szCs w:val="16"/>
                <w:lang w:eastAsia="es-MX"/>
              </w:rPr>
              <w:t xml:space="preserve">000 </w:t>
            </w:r>
            <w:r>
              <w:rPr>
                <w:rFonts w:ascii="Arial" w:eastAsia="Times New Roman" w:hAnsi="Arial" w:cs="Arial"/>
                <w:b/>
                <w:bCs/>
                <w:color w:val="000000"/>
                <w:sz w:val="16"/>
                <w:szCs w:val="16"/>
                <w:lang w:eastAsia="es-MX"/>
              </w:rPr>
              <w:t>Aportaciones</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5B29CC" w:rsidTr="009E6810">
        <w:trPr>
          <w:trHeight w:val="154"/>
          <w:jc w:val="center"/>
        </w:trPr>
        <w:tc>
          <w:tcPr>
            <w:tcW w:w="9220" w:type="dxa"/>
            <w:tcBorders>
              <w:top w:val="nil"/>
              <w:left w:val="nil"/>
              <w:bottom w:val="nil"/>
              <w:right w:val="nil"/>
            </w:tcBorders>
            <w:shd w:val="clear" w:color="auto" w:fill="auto"/>
            <w:noWrap/>
            <w:vAlign w:val="center"/>
          </w:tcPr>
          <w:p w:rsidR="00A21C5B" w:rsidRPr="00A21C5B" w:rsidRDefault="00A21C5B" w:rsidP="00A21C5B">
            <w:pPr>
              <w:spacing w:after="0" w:line="240" w:lineRule="auto"/>
              <w:rPr>
                <w:rFonts w:ascii="Arial" w:eastAsia="Times New Roman" w:hAnsi="Arial" w:cs="Arial"/>
                <w:color w:val="000000"/>
                <w:sz w:val="16"/>
                <w:szCs w:val="16"/>
                <w:lang w:eastAsia="es-MX"/>
              </w:rPr>
            </w:pPr>
            <w:r w:rsidRPr="00A21C5B">
              <w:rPr>
                <w:rFonts w:ascii="Arial" w:eastAsia="Times New Roman" w:hAnsi="Arial" w:cs="Arial"/>
                <w:color w:val="000000"/>
                <w:sz w:val="16"/>
                <w:szCs w:val="16"/>
                <w:lang w:eastAsia="es-MX"/>
              </w:rPr>
              <w:t xml:space="preserve">       </w:t>
            </w:r>
            <w:r w:rsidR="009E6810">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831</w:t>
            </w:r>
            <w:r>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Aportaciones de la Federación a las entidades federativas</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5B29CC" w:rsidTr="000D1B2C">
        <w:trPr>
          <w:trHeight w:val="80"/>
          <w:jc w:val="center"/>
        </w:trPr>
        <w:tc>
          <w:tcPr>
            <w:tcW w:w="9220" w:type="dxa"/>
            <w:tcBorders>
              <w:top w:val="nil"/>
              <w:left w:val="nil"/>
              <w:bottom w:val="nil"/>
              <w:right w:val="nil"/>
            </w:tcBorders>
            <w:shd w:val="clear" w:color="auto" w:fill="auto"/>
            <w:noWrap/>
            <w:vAlign w:val="center"/>
          </w:tcPr>
          <w:p w:rsidR="00A21C5B" w:rsidRPr="00A21C5B" w:rsidRDefault="00A21C5B" w:rsidP="00A21C5B">
            <w:pPr>
              <w:spacing w:after="0" w:line="240" w:lineRule="auto"/>
              <w:rPr>
                <w:rFonts w:ascii="Arial" w:eastAsia="Times New Roman" w:hAnsi="Arial" w:cs="Arial"/>
                <w:color w:val="000000"/>
                <w:sz w:val="16"/>
                <w:szCs w:val="16"/>
                <w:lang w:eastAsia="es-MX"/>
              </w:rPr>
            </w:pPr>
            <w:r w:rsidRPr="00A21C5B">
              <w:rPr>
                <w:rFonts w:ascii="Arial" w:eastAsia="Times New Roman" w:hAnsi="Arial" w:cs="Arial"/>
                <w:color w:val="000000"/>
                <w:sz w:val="16"/>
                <w:szCs w:val="16"/>
                <w:lang w:eastAsia="es-MX"/>
              </w:rPr>
              <w:t xml:space="preserve">      </w:t>
            </w:r>
            <w:r w:rsidR="009E6810">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 xml:space="preserve"> 832</w:t>
            </w:r>
            <w:r w:rsidR="000D1B2C">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Aportaciones de la Federación a municipios</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5B29CC" w:rsidTr="009E6810">
        <w:trPr>
          <w:trHeight w:val="80"/>
          <w:jc w:val="center"/>
        </w:trPr>
        <w:tc>
          <w:tcPr>
            <w:tcW w:w="9220" w:type="dxa"/>
            <w:tcBorders>
              <w:top w:val="nil"/>
              <w:left w:val="nil"/>
              <w:bottom w:val="nil"/>
              <w:right w:val="nil"/>
            </w:tcBorders>
            <w:shd w:val="clear" w:color="auto" w:fill="auto"/>
            <w:noWrap/>
            <w:vAlign w:val="center"/>
          </w:tcPr>
          <w:p w:rsidR="00A21C5B" w:rsidRPr="00A21C5B" w:rsidRDefault="00A21C5B" w:rsidP="00A21C5B">
            <w:pPr>
              <w:spacing w:after="0" w:line="240" w:lineRule="auto"/>
              <w:rPr>
                <w:rFonts w:ascii="Arial" w:eastAsia="Times New Roman" w:hAnsi="Arial" w:cs="Arial"/>
                <w:color w:val="000000"/>
                <w:sz w:val="16"/>
                <w:szCs w:val="16"/>
                <w:lang w:eastAsia="es-MX"/>
              </w:rPr>
            </w:pPr>
            <w:r w:rsidRPr="00A21C5B">
              <w:rPr>
                <w:rFonts w:ascii="Arial" w:eastAsia="Times New Roman" w:hAnsi="Arial" w:cs="Arial"/>
                <w:color w:val="000000"/>
                <w:sz w:val="16"/>
                <w:szCs w:val="16"/>
                <w:lang w:eastAsia="es-MX"/>
              </w:rPr>
              <w:t xml:space="preserve">       </w:t>
            </w:r>
            <w:r w:rsidR="009E6810">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833</w:t>
            </w:r>
            <w:r w:rsidR="000D1B2C">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Aportaciones de las entidades federativas a los municipios</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5B29CC" w:rsidTr="000D1B2C">
        <w:trPr>
          <w:trHeight w:val="173"/>
          <w:jc w:val="center"/>
        </w:trPr>
        <w:tc>
          <w:tcPr>
            <w:tcW w:w="9220" w:type="dxa"/>
            <w:tcBorders>
              <w:top w:val="nil"/>
              <w:left w:val="nil"/>
              <w:bottom w:val="nil"/>
              <w:right w:val="nil"/>
            </w:tcBorders>
            <w:shd w:val="clear" w:color="auto" w:fill="auto"/>
            <w:noWrap/>
            <w:vAlign w:val="center"/>
          </w:tcPr>
          <w:p w:rsidR="00A21C5B" w:rsidRPr="00A21C5B" w:rsidRDefault="00A21C5B" w:rsidP="00A21C5B">
            <w:pPr>
              <w:spacing w:after="0" w:line="240" w:lineRule="auto"/>
              <w:rPr>
                <w:rFonts w:ascii="Arial" w:eastAsia="Times New Roman" w:hAnsi="Arial" w:cs="Arial"/>
                <w:color w:val="000000"/>
                <w:sz w:val="16"/>
                <w:szCs w:val="16"/>
                <w:lang w:eastAsia="es-MX"/>
              </w:rPr>
            </w:pPr>
            <w:r w:rsidRPr="00A21C5B">
              <w:rPr>
                <w:rFonts w:ascii="Arial" w:eastAsia="Times New Roman" w:hAnsi="Arial" w:cs="Arial"/>
                <w:color w:val="000000"/>
                <w:sz w:val="16"/>
                <w:szCs w:val="16"/>
                <w:lang w:eastAsia="es-MX"/>
              </w:rPr>
              <w:t xml:space="preserve">       </w:t>
            </w:r>
            <w:r w:rsidR="009E6810">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834</w:t>
            </w:r>
            <w:r w:rsidR="000D1B2C">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Aportaciones previstas en leyes y decretos al sistema de protección social</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A21C5B" w:rsidRPr="005B29CC" w:rsidTr="009E6810">
        <w:trPr>
          <w:trHeight w:val="80"/>
          <w:jc w:val="center"/>
        </w:trPr>
        <w:tc>
          <w:tcPr>
            <w:tcW w:w="9220" w:type="dxa"/>
            <w:tcBorders>
              <w:top w:val="nil"/>
              <w:left w:val="nil"/>
              <w:bottom w:val="nil"/>
              <w:right w:val="nil"/>
            </w:tcBorders>
            <w:shd w:val="clear" w:color="auto" w:fill="auto"/>
            <w:noWrap/>
            <w:vAlign w:val="center"/>
          </w:tcPr>
          <w:p w:rsidR="00A21C5B" w:rsidRPr="00A21C5B" w:rsidRDefault="00A21C5B" w:rsidP="00A21C5B">
            <w:pPr>
              <w:spacing w:after="0" w:line="240" w:lineRule="auto"/>
              <w:rPr>
                <w:rFonts w:ascii="Arial" w:eastAsia="Times New Roman" w:hAnsi="Arial" w:cs="Arial"/>
                <w:color w:val="000000"/>
                <w:sz w:val="16"/>
                <w:szCs w:val="16"/>
                <w:lang w:eastAsia="es-MX"/>
              </w:rPr>
            </w:pPr>
            <w:r w:rsidRPr="00A21C5B">
              <w:rPr>
                <w:rFonts w:ascii="Arial" w:eastAsia="Times New Roman" w:hAnsi="Arial" w:cs="Arial"/>
                <w:color w:val="000000"/>
                <w:sz w:val="16"/>
                <w:szCs w:val="16"/>
                <w:lang w:eastAsia="es-MX"/>
              </w:rPr>
              <w:t xml:space="preserve">      </w:t>
            </w:r>
            <w:r w:rsidR="009E6810">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 xml:space="preserve"> 835</w:t>
            </w:r>
            <w:r w:rsidR="000D1B2C">
              <w:rPr>
                <w:rFonts w:ascii="Arial" w:eastAsia="Times New Roman" w:hAnsi="Arial" w:cs="Arial"/>
                <w:color w:val="000000"/>
                <w:sz w:val="16"/>
                <w:szCs w:val="16"/>
                <w:lang w:eastAsia="es-MX"/>
              </w:rPr>
              <w:t xml:space="preserve">  </w:t>
            </w:r>
            <w:r w:rsidRPr="00A21C5B">
              <w:rPr>
                <w:rFonts w:ascii="Arial" w:eastAsia="Times New Roman" w:hAnsi="Arial" w:cs="Arial"/>
                <w:color w:val="000000"/>
                <w:sz w:val="16"/>
                <w:szCs w:val="16"/>
                <w:lang w:eastAsia="es-MX"/>
              </w:rPr>
              <w:t>Aportaciones previstas en leyes y decretos compensatorias a entidades federativas y municipios</w:t>
            </w:r>
          </w:p>
        </w:tc>
        <w:tc>
          <w:tcPr>
            <w:tcW w:w="1480" w:type="dxa"/>
            <w:tcBorders>
              <w:top w:val="nil"/>
              <w:left w:val="nil"/>
              <w:bottom w:val="nil"/>
              <w:right w:val="nil"/>
            </w:tcBorders>
            <w:shd w:val="clear" w:color="auto" w:fill="auto"/>
            <w:noWrap/>
            <w:vAlign w:val="center"/>
          </w:tcPr>
          <w:p w:rsidR="00A21C5B" w:rsidRDefault="00A21C5B"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4353E7" w:rsidRPr="005B29CC" w:rsidTr="009E6810">
        <w:trPr>
          <w:trHeight w:val="290"/>
          <w:jc w:val="center"/>
        </w:trPr>
        <w:tc>
          <w:tcPr>
            <w:tcW w:w="9220" w:type="dxa"/>
            <w:tcBorders>
              <w:top w:val="nil"/>
              <w:left w:val="nil"/>
              <w:bottom w:val="nil"/>
              <w:right w:val="nil"/>
            </w:tcBorders>
            <w:shd w:val="clear" w:color="auto" w:fill="auto"/>
            <w:noWrap/>
            <w:vAlign w:val="center"/>
          </w:tcPr>
          <w:p w:rsidR="004353E7" w:rsidRPr="00A21C5B" w:rsidRDefault="000D1B2C" w:rsidP="00A21C5B">
            <w:pPr>
              <w:spacing w:after="0" w:line="240" w:lineRule="auto"/>
              <w:rPr>
                <w:rFonts w:ascii="Arial" w:eastAsia="Times New Roman" w:hAnsi="Arial" w:cs="Arial"/>
                <w:color w:val="000000"/>
                <w:sz w:val="16"/>
                <w:szCs w:val="16"/>
                <w:lang w:eastAsia="es-MX"/>
              </w:rPr>
            </w:pPr>
            <w:r>
              <w:rPr>
                <w:rFonts w:ascii="Arial" w:eastAsia="Times New Roman" w:hAnsi="Arial" w:cs="Arial"/>
                <w:b/>
                <w:bCs/>
                <w:color w:val="000000"/>
                <w:sz w:val="16"/>
                <w:szCs w:val="16"/>
                <w:lang w:eastAsia="es-MX"/>
              </w:rPr>
              <w:t xml:space="preserve">    </w:t>
            </w:r>
            <w:r w:rsidR="004353E7" w:rsidRPr="004353E7">
              <w:rPr>
                <w:rFonts w:ascii="Arial" w:eastAsia="Times New Roman" w:hAnsi="Arial" w:cs="Arial"/>
                <w:b/>
                <w:bCs/>
                <w:color w:val="000000"/>
                <w:sz w:val="16"/>
                <w:szCs w:val="16"/>
                <w:lang w:eastAsia="es-MX"/>
              </w:rPr>
              <w:t>8500 CONVENIOS</w:t>
            </w:r>
          </w:p>
        </w:tc>
        <w:tc>
          <w:tcPr>
            <w:tcW w:w="1480" w:type="dxa"/>
            <w:tcBorders>
              <w:top w:val="nil"/>
              <w:left w:val="nil"/>
              <w:bottom w:val="nil"/>
              <w:right w:val="nil"/>
            </w:tcBorders>
            <w:shd w:val="clear" w:color="auto" w:fill="auto"/>
            <w:noWrap/>
            <w:vAlign w:val="center"/>
          </w:tcPr>
          <w:p w:rsidR="004353E7" w:rsidRDefault="004353E7"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4353E7" w:rsidRPr="005B29CC" w:rsidTr="000D1B2C">
        <w:trPr>
          <w:trHeight w:val="80"/>
          <w:jc w:val="center"/>
        </w:trPr>
        <w:tc>
          <w:tcPr>
            <w:tcW w:w="9220" w:type="dxa"/>
            <w:tcBorders>
              <w:top w:val="nil"/>
              <w:left w:val="nil"/>
              <w:bottom w:val="nil"/>
              <w:right w:val="nil"/>
            </w:tcBorders>
            <w:shd w:val="clear" w:color="auto" w:fill="auto"/>
            <w:noWrap/>
            <w:vAlign w:val="center"/>
          </w:tcPr>
          <w:p w:rsidR="004353E7" w:rsidRPr="004353E7" w:rsidRDefault="000D1B2C" w:rsidP="00A21C5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4353E7" w:rsidRPr="004353E7">
              <w:rPr>
                <w:rFonts w:ascii="Arial" w:eastAsia="Times New Roman" w:hAnsi="Arial" w:cs="Arial"/>
                <w:color w:val="000000"/>
                <w:sz w:val="16"/>
                <w:szCs w:val="16"/>
                <w:lang w:eastAsia="es-MX"/>
              </w:rPr>
              <w:t>851</w:t>
            </w:r>
            <w:r>
              <w:rPr>
                <w:rFonts w:ascii="Arial" w:eastAsia="Times New Roman" w:hAnsi="Arial" w:cs="Arial"/>
                <w:color w:val="000000"/>
                <w:sz w:val="16"/>
                <w:szCs w:val="16"/>
                <w:lang w:eastAsia="es-MX"/>
              </w:rPr>
              <w:t xml:space="preserve">  </w:t>
            </w:r>
            <w:r w:rsidR="004353E7" w:rsidRPr="004353E7">
              <w:rPr>
                <w:rFonts w:ascii="Arial" w:eastAsia="Times New Roman" w:hAnsi="Arial" w:cs="Arial"/>
                <w:color w:val="000000"/>
                <w:sz w:val="16"/>
                <w:szCs w:val="16"/>
                <w:lang w:eastAsia="es-MX"/>
              </w:rPr>
              <w:t>Convenios de reasignación</w:t>
            </w:r>
          </w:p>
        </w:tc>
        <w:tc>
          <w:tcPr>
            <w:tcW w:w="1480" w:type="dxa"/>
            <w:tcBorders>
              <w:top w:val="nil"/>
              <w:left w:val="nil"/>
              <w:bottom w:val="nil"/>
              <w:right w:val="nil"/>
            </w:tcBorders>
            <w:shd w:val="clear" w:color="auto" w:fill="auto"/>
            <w:noWrap/>
            <w:vAlign w:val="center"/>
          </w:tcPr>
          <w:p w:rsidR="004353E7" w:rsidRDefault="004353E7"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4353E7" w:rsidRPr="005B29CC" w:rsidTr="000D1B2C">
        <w:trPr>
          <w:trHeight w:val="142"/>
          <w:jc w:val="center"/>
        </w:trPr>
        <w:tc>
          <w:tcPr>
            <w:tcW w:w="9220" w:type="dxa"/>
            <w:tcBorders>
              <w:top w:val="nil"/>
              <w:left w:val="nil"/>
              <w:bottom w:val="nil"/>
              <w:right w:val="nil"/>
            </w:tcBorders>
            <w:shd w:val="clear" w:color="auto" w:fill="auto"/>
            <w:noWrap/>
            <w:vAlign w:val="center"/>
          </w:tcPr>
          <w:p w:rsidR="004353E7" w:rsidRPr="004353E7" w:rsidRDefault="000D1B2C" w:rsidP="00A21C5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4353E7" w:rsidRPr="004353E7">
              <w:rPr>
                <w:rFonts w:ascii="Arial" w:eastAsia="Times New Roman" w:hAnsi="Arial" w:cs="Arial"/>
                <w:color w:val="000000"/>
                <w:sz w:val="16"/>
                <w:szCs w:val="16"/>
                <w:lang w:eastAsia="es-MX"/>
              </w:rPr>
              <w:t>852</w:t>
            </w:r>
            <w:r>
              <w:rPr>
                <w:rFonts w:ascii="Arial" w:eastAsia="Times New Roman" w:hAnsi="Arial" w:cs="Arial"/>
                <w:color w:val="000000"/>
                <w:sz w:val="16"/>
                <w:szCs w:val="16"/>
                <w:lang w:eastAsia="es-MX"/>
              </w:rPr>
              <w:t xml:space="preserve">  </w:t>
            </w:r>
            <w:r w:rsidR="004353E7" w:rsidRPr="004353E7">
              <w:rPr>
                <w:rFonts w:ascii="Arial" w:eastAsia="Times New Roman" w:hAnsi="Arial" w:cs="Arial"/>
                <w:color w:val="000000"/>
                <w:sz w:val="16"/>
                <w:szCs w:val="16"/>
                <w:lang w:eastAsia="es-MX"/>
              </w:rPr>
              <w:t>Convenios de descentralización</w:t>
            </w:r>
          </w:p>
        </w:tc>
        <w:tc>
          <w:tcPr>
            <w:tcW w:w="1480" w:type="dxa"/>
            <w:tcBorders>
              <w:top w:val="nil"/>
              <w:left w:val="nil"/>
              <w:bottom w:val="nil"/>
              <w:right w:val="nil"/>
            </w:tcBorders>
            <w:shd w:val="clear" w:color="auto" w:fill="auto"/>
            <w:noWrap/>
            <w:vAlign w:val="center"/>
          </w:tcPr>
          <w:p w:rsidR="004353E7" w:rsidRDefault="004353E7"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4353E7" w:rsidRPr="005B29CC" w:rsidTr="000D1B2C">
        <w:trPr>
          <w:trHeight w:val="87"/>
          <w:jc w:val="center"/>
        </w:trPr>
        <w:tc>
          <w:tcPr>
            <w:tcW w:w="9220" w:type="dxa"/>
            <w:tcBorders>
              <w:top w:val="nil"/>
              <w:left w:val="nil"/>
              <w:bottom w:val="nil"/>
              <w:right w:val="nil"/>
            </w:tcBorders>
            <w:shd w:val="clear" w:color="auto" w:fill="auto"/>
            <w:noWrap/>
            <w:vAlign w:val="center"/>
          </w:tcPr>
          <w:p w:rsidR="004353E7" w:rsidRPr="004353E7" w:rsidRDefault="000D1B2C" w:rsidP="00A21C5B">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        </w:t>
            </w:r>
            <w:r w:rsidR="004353E7" w:rsidRPr="004353E7">
              <w:rPr>
                <w:rFonts w:ascii="Arial" w:eastAsia="Times New Roman" w:hAnsi="Arial" w:cs="Arial"/>
                <w:color w:val="000000"/>
                <w:sz w:val="16"/>
                <w:szCs w:val="16"/>
                <w:lang w:eastAsia="es-MX"/>
              </w:rPr>
              <w:t>853</w:t>
            </w:r>
            <w:r>
              <w:rPr>
                <w:rFonts w:ascii="Arial" w:eastAsia="Times New Roman" w:hAnsi="Arial" w:cs="Arial"/>
                <w:color w:val="000000"/>
                <w:sz w:val="16"/>
                <w:szCs w:val="16"/>
                <w:lang w:eastAsia="es-MX"/>
              </w:rPr>
              <w:t xml:space="preserve">  </w:t>
            </w:r>
            <w:r w:rsidR="003A27BA" w:rsidRPr="003A27BA">
              <w:rPr>
                <w:rFonts w:ascii="Arial" w:eastAsia="Times New Roman" w:hAnsi="Arial" w:cs="Arial"/>
                <w:color w:val="000000"/>
                <w:sz w:val="16"/>
                <w:szCs w:val="16"/>
                <w:lang w:eastAsia="es-MX"/>
              </w:rPr>
              <w:t>Otros convenios</w:t>
            </w:r>
          </w:p>
        </w:tc>
        <w:tc>
          <w:tcPr>
            <w:tcW w:w="1480" w:type="dxa"/>
            <w:tcBorders>
              <w:top w:val="nil"/>
              <w:left w:val="nil"/>
              <w:bottom w:val="nil"/>
              <w:right w:val="nil"/>
            </w:tcBorders>
            <w:shd w:val="clear" w:color="auto" w:fill="auto"/>
            <w:noWrap/>
            <w:vAlign w:val="center"/>
          </w:tcPr>
          <w:p w:rsidR="004353E7" w:rsidRDefault="004353E7" w:rsidP="00D3565E">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0</w:t>
            </w:r>
          </w:p>
        </w:tc>
      </w:tr>
      <w:tr w:rsidR="00D3565E" w:rsidRPr="005B29CC" w:rsidTr="005E00DC">
        <w:trPr>
          <w:trHeight w:val="290"/>
          <w:jc w:val="center"/>
        </w:trPr>
        <w:tc>
          <w:tcPr>
            <w:tcW w:w="9220" w:type="dxa"/>
            <w:tcBorders>
              <w:top w:val="nil"/>
              <w:left w:val="nil"/>
              <w:bottom w:val="nil"/>
              <w:right w:val="nil"/>
            </w:tcBorders>
            <w:shd w:val="clear" w:color="000000" w:fill="D9D9D9"/>
            <w:noWrap/>
            <w:vAlign w:val="center"/>
            <w:hideMark/>
          </w:tcPr>
          <w:p w:rsidR="00D3565E" w:rsidRPr="005B29CC" w:rsidRDefault="00D3565E" w:rsidP="00D3565E">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9000 Deuda Pública Municipal</w:t>
            </w:r>
          </w:p>
        </w:tc>
        <w:tc>
          <w:tcPr>
            <w:tcW w:w="1480" w:type="dxa"/>
            <w:tcBorders>
              <w:top w:val="nil"/>
              <w:left w:val="nil"/>
              <w:bottom w:val="nil"/>
              <w:right w:val="nil"/>
            </w:tcBorders>
            <w:shd w:val="clear" w:color="000000" w:fill="D9D9D9"/>
            <w:noWrap/>
            <w:vAlign w:val="center"/>
            <w:hideMark/>
          </w:tcPr>
          <w:p w:rsidR="00D3565E" w:rsidRPr="005B29CC" w:rsidRDefault="00D3565E" w:rsidP="00D3565E">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231,544,825.32</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91000 Amortización de la deuda pública</w:t>
            </w:r>
            <w:bookmarkStart w:id="0" w:name="_GoBack"/>
            <w:bookmarkEnd w:id="0"/>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93,580,406.35</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lastRenderedPageBreak/>
              <w:t>91100 Amortización de la deuda interna con instituciones de crédito</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93,580,406.35</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91101 Amortización de la deuda interna con instituciones de crédito</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93,580,406.35</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92000 Intereses de la deuda pública</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137,804,418.97</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92100 Intereses de la deuda interna con instituciones de crédito</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137,804,418.97</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92111 Intereses de la deuda interna con instituciones de crédito Banorte</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18,617,506.90</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 xml:space="preserve">92112 Intereses de la deuda interna con instituciones de crédito </w:t>
            </w:r>
            <w:proofErr w:type="spellStart"/>
            <w:r w:rsidRPr="005B29CC">
              <w:rPr>
                <w:rFonts w:ascii="Arial" w:eastAsia="Times New Roman" w:hAnsi="Arial" w:cs="Arial"/>
                <w:color w:val="000000"/>
                <w:sz w:val="16"/>
                <w:szCs w:val="16"/>
                <w:lang w:eastAsia="es-MX"/>
              </w:rPr>
              <w:t>Banobras</w:t>
            </w:r>
            <w:proofErr w:type="spellEnd"/>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36,197,593.05</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92113 Intereses de la deuda interna con instituciones de crédito Banamex</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37,308,300.49</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92113 Intereses de la deuda interna con instituciones de crédito nuevo</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45,681,018.53</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100" w:firstLine="161"/>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94000 Gastos de la deuda pública</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160,000.00</w:t>
            </w:r>
          </w:p>
        </w:tc>
      </w:tr>
      <w:tr w:rsidR="00D3565E" w:rsidRPr="005B29CC" w:rsidTr="005E00DC">
        <w:trPr>
          <w:trHeight w:val="29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200" w:firstLine="32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94100 Gastos de la deuda pública interna</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160,000.00</w:t>
            </w:r>
          </w:p>
        </w:tc>
      </w:tr>
      <w:tr w:rsidR="00D3565E" w:rsidRPr="005B29CC" w:rsidTr="005E00DC">
        <w:trPr>
          <w:trHeight w:val="300"/>
          <w:jc w:val="center"/>
        </w:trPr>
        <w:tc>
          <w:tcPr>
            <w:tcW w:w="922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ind w:firstLineChars="300" w:firstLine="480"/>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94101 Gastos de la deuda pública interna</w:t>
            </w:r>
          </w:p>
        </w:tc>
        <w:tc>
          <w:tcPr>
            <w:tcW w:w="1480" w:type="dxa"/>
            <w:tcBorders>
              <w:top w:val="nil"/>
              <w:left w:val="nil"/>
              <w:bottom w:val="nil"/>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color w:val="000000"/>
                <w:sz w:val="16"/>
                <w:szCs w:val="16"/>
                <w:lang w:eastAsia="es-MX"/>
              </w:rPr>
            </w:pPr>
            <w:r w:rsidRPr="005B29CC">
              <w:rPr>
                <w:rFonts w:ascii="Arial" w:eastAsia="Times New Roman" w:hAnsi="Arial" w:cs="Arial"/>
                <w:color w:val="000000"/>
                <w:sz w:val="16"/>
                <w:szCs w:val="16"/>
                <w:lang w:eastAsia="es-MX"/>
              </w:rPr>
              <w:t>160,000.00</w:t>
            </w:r>
          </w:p>
        </w:tc>
      </w:tr>
      <w:tr w:rsidR="00D3565E" w:rsidRPr="005B29CC" w:rsidTr="005E00DC">
        <w:trPr>
          <w:trHeight w:val="300"/>
          <w:jc w:val="center"/>
        </w:trPr>
        <w:tc>
          <w:tcPr>
            <w:tcW w:w="9220" w:type="dxa"/>
            <w:tcBorders>
              <w:top w:val="single" w:sz="8" w:space="0" w:color="305496"/>
              <w:left w:val="nil"/>
              <w:bottom w:val="single" w:sz="8" w:space="0" w:color="305496"/>
              <w:right w:val="nil"/>
            </w:tcBorders>
            <w:shd w:val="clear" w:color="auto" w:fill="auto"/>
            <w:noWrap/>
            <w:vAlign w:val="center"/>
            <w:hideMark/>
          </w:tcPr>
          <w:p w:rsidR="00D3565E" w:rsidRPr="005B29CC" w:rsidRDefault="00D3565E" w:rsidP="00D3565E">
            <w:pPr>
              <w:spacing w:after="0" w:line="240" w:lineRule="auto"/>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Total general</w:t>
            </w:r>
          </w:p>
        </w:tc>
        <w:tc>
          <w:tcPr>
            <w:tcW w:w="1480" w:type="dxa"/>
            <w:tcBorders>
              <w:top w:val="single" w:sz="8" w:space="0" w:color="305496"/>
              <w:left w:val="nil"/>
              <w:bottom w:val="single" w:sz="8" w:space="0" w:color="305496"/>
              <w:right w:val="nil"/>
            </w:tcBorders>
            <w:shd w:val="clear" w:color="auto" w:fill="auto"/>
            <w:noWrap/>
            <w:vAlign w:val="center"/>
            <w:hideMark/>
          </w:tcPr>
          <w:p w:rsidR="00D3565E" w:rsidRPr="005B29CC" w:rsidRDefault="00D3565E" w:rsidP="00D3565E">
            <w:pPr>
              <w:spacing w:after="0" w:line="240" w:lineRule="auto"/>
              <w:jc w:val="right"/>
              <w:rPr>
                <w:rFonts w:ascii="Arial" w:eastAsia="Times New Roman" w:hAnsi="Arial" w:cs="Arial"/>
                <w:b/>
                <w:bCs/>
                <w:color w:val="000000"/>
                <w:sz w:val="16"/>
                <w:szCs w:val="16"/>
                <w:lang w:eastAsia="es-MX"/>
              </w:rPr>
            </w:pPr>
            <w:r w:rsidRPr="005B29CC">
              <w:rPr>
                <w:rFonts w:ascii="Arial" w:eastAsia="Times New Roman" w:hAnsi="Arial" w:cs="Arial"/>
                <w:b/>
                <w:bCs/>
                <w:color w:val="000000"/>
                <w:sz w:val="16"/>
                <w:szCs w:val="16"/>
                <w:lang w:eastAsia="es-MX"/>
              </w:rPr>
              <w:t>7,835,165,416.00</w:t>
            </w:r>
          </w:p>
        </w:tc>
      </w:tr>
    </w:tbl>
    <w:p w:rsidR="00E30D0C" w:rsidRDefault="00E30D0C"/>
    <w:sectPr w:rsidR="00E30D0C">
      <w:pgSz w:w="15840" w:h="12240" w:orient="landscape"/>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NNNA E+ Eureka Sans">
    <w:altName w:val="Lath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8A5"/>
    <w:multiLevelType w:val="hybridMultilevel"/>
    <w:tmpl w:val="0E6E10F8"/>
    <w:lvl w:ilvl="0" w:tplc="52A4E80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316B1"/>
    <w:multiLevelType w:val="hybridMultilevel"/>
    <w:tmpl w:val="57024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12D2C"/>
    <w:multiLevelType w:val="hybridMultilevel"/>
    <w:tmpl w:val="524CA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0061D"/>
    <w:multiLevelType w:val="hybridMultilevel"/>
    <w:tmpl w:val="EDB017BC"/>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3EA0D60"/>
    <w:multiLevelType w:val="hybridMultilevel"/>
    <w:tmpl w:val="8772B2F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54E48EE"/>
    <w:multiLevelType w:val="hybridMultilevel"/>
    <w:tmpl w:val="8620221E"/>
    <w:lvl w:ilvl="0" w:tplc="24288AD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A65DC"/>
    <w:multiLevelType w:val="hybridMultilevel"/>
    <w:tmpl w:val="A976BD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2228F2"/>
    <w:multiLevelType w:val="hybridMultilevel"/>
    <w:tmpl w:val="346699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E076A0"/>
    <w:multiLevelType w:val="hybridMultilevel"/>
    <w:tmpl w:val="E0329F6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4E73D54"/>
    <w:multiLevelType w:val="hybridMultilevel"/>
    <w:tmpl w:val="0002B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4FE0F68"/>
    <w:multiLevelType w:val="hybridMultilevel"/>
    <w:tmpl w:val="64A8F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87466B"/>
    <w:multiLevelType w:val="hybridMultilevel"/>
    <w:tmpl w:val="2E34C9A6"/>
    <w:lvl w:ilvl="0" w:tplc="4A728F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537C4C"/>
    <w:multiLevelType w:val="hybridMultilevel"/>
    <w:tmpl w:val="6C7A10E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7" w15:restartNumberingAfterBreak="0">
    <w:nsid w:val="54A21138"/>
    <w:multiLevelType w:val="multilevel"/>
    <w:tmpl w:val="A000B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7F04DCE"/>
    <w:multiLevelType w:val="multilevel"/>
    <w:tmpl w:val="4C747200"/>
    <w:lvl w:ilvl="0">
      <w:start w:val="1"/>
      <w:numFmt w:val="decimal"/>
      <w:lvlText w:val="%1."/>
      <w:lvlJc w:val="left"/>
      <w:pPr>
        <w:ind w:left="784" w:hanging="359"/>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19" w15:restartNumberingAfterBreak="0">
    <w:nsid w:val="5B690808"/>
    <w:multiLevelType w:val="multilevel"/>
    <w:tmpl w:val="75FA7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D7043"/>
    <w:multiLevelType w:val="multilevel"/>
    <w:tmpl w:val="2BD296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2352E"/>
    <w:multiLevelType w:val="hybridMultilevel"/>
    <w:tmpl w:val="D2548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A81DD7"/>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4914CBE"/>
    <w:multiLevelType w:val="hybridMultilevel"/>
    <w:tmpl w:val="D60AE676"/>
    <w:lvl w:ilvl="0" w:tplc="C654409C">
      <w:start w:val="7"/>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7C1FB7"/>
    <w:multiLevelType w:val="hybridMultilevel"/>
    <w:tmpl w:val="C766385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A3A1100"/>
    <w:multiLevelType w:val="hybridMultilevel"/>
    <w:tmpl w:val="D3E470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8E71DD"/>
    <w:multiLevelType w:val="multilevel"/>
    <w:tmpl w:val="0FDCA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F67878"/>
    <w:multiLevelType w:val="hybridMultilevel"/>
    <w:tmpl w:val="D53A9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4C4E93"/>
    <w:multiLevelType w:val="hybridMultilevel"/>
    <w:tmpl w:val="6E82E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72446020"/>
    <w:multiLevelType w:val="multilevel"/>
    <w:tmpl w:val="EBA2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3B2726"/>
    <w:multiLevelType w:val="hybridMultilevel"/>
    <w:tmpl w:val="9D4AC578"/>
    <w:lvl w:ilvl="0" w:tplc="1B363CD2">
      <w:start w:val="1"/>
      <w:numFmt w:val="decimal"/>
      <w:lvlText w:val="%1."/>
      <w:lvlJc w:val="left"/>
      <w:pPr>
        <w:ind w:left="1080" w:hanging="360"/>
      </w:pPr>
      <w:rPr>
        <w:b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FDF55F7"/>
    <w:multiLevelType w:val="hybridMultilevel"/>
    <w:tmpl w:val="57E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num>
  <w:num w:numId="9">
    <w:abstractNumId w:val="25"/>
  </w:num>
  <w:num w:numId="10">
    <w:abstractNumId w:val="32"/>
  </w:num>
  <w:num w:numId="11">
    <w:abstractNumId w:val="7"/>
  </w:num>
  <w:num w:numId="12">
    <w:abstractNumId w:val="15"/>
  </w:num>
  <w:num w:numId="13">
    <w:abstractNumId w:val="23"/>
  </w:num>
  <w:num w:numId="14">
    <w:abstractNumId w:val="30"/>
  </w:num>
  <w:num w:numId="15">
    <w:abstractNumId w:val="18"/>
  </w:num>
  <w:num w:numId="16">
    <w:abstractNumId w:val="26"/>
  </w:num>
  <w:num w:numId="17">
    <w:abstractNumId w:val="17"/>
  </w:num>
  <w:num w:numId="18">
    <w:abstractNumId w:val="19"/>
  </w:num>
  <w:num w:numId="19">
    <w:abstractNumId w:val="21"/>
  </w:num>
  <w:num w:numId="20">
    <w:abstractNumId w:val="10"/>
  </w:num>
  <w:num w:numId="21">
    <w:abstractNumId w:val="16"/>
  </w:num>
  <w:num w:numId="22">
    <w:abstractNumId w:val="27"/>
  </w:num>
  <w:num w:numId="23">
    <w:abstractNumId w:val="14"/>
  </w:num>
  <w:num w:numId="24">
    <w:abstractNumId w:val="6"/>
  </w:num>
  <w:num w:numId="25">
    <w:abstractNumId w:val="0"/>
  </w:num>
  <w:num w:numId="26">
    <w:abstractNumId w:val="31"/>
  </w:num>
  <w:num w:numId="27">
    <w:abstractNumId w:val="9"/>
  </w:num>
  <w:num w:numId="28">
    <w:abstractNumId w:val="12"/>
  </w:num>
  <w:num w:numId="29">
    <w:abstractNumId w:val="28"/>
  </w:num>
  <w:num w:numId="30">
    <w:abstractNumId w:val="24"/>
  </w:num>
  <w:num w:numId="31">
    <w:abstractNumId w:val="5"/>
  </w:num>
  <w:num w:numId="32">
    <w:abstractNumId w:val="1"/>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0C"/>
    <w:rsid w:val="000D1B2C"/>
    <w:rsid w:val="001830AC"/>
    <w:rsid w:val="003A27BA"/>
    <w:rsid w:val="00403E3D"/>
    <w:rsid w:val="004353E7"/>
    <w:rsid w:val="005E00DC"/>
    <w:rsid w:val="00674854"/>
    <w:rsid w:val="0078060B"/>
    <w:rsid w:val="007A3708"/>
    <w:rsid w:val="0097433C"/>
    <w:rsid w:val="009E6810"/>
    <w:rsid w:val="00A21C5B"/>
    <w:rsid w:val="00D3565E"/>
    <w:rsid w:val="00E30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1673-D6EF-4451-9CAC-664A3826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3">
    <w:name w:val="Grid Table 2 Accent 3"/>
    <w:basedOn w:val="Tabla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3">
    <w:name w:val="Grid Table 4 Accent 3"/>
    <w:basedOn w:val="Tabla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5E00DC"/>
    <w:pPr>
      <w:spacing w:after="0" w:line="240" w:lineRule="auto"/>
    </w:pPr>
    <w:rPr>
      <w:rFonts w:ascii="Segoe UI" w:eastAsiaTheme="minorEastAsia" w:hAnsi="Segoe UI" w:cs="Segoe UI"/>
      <w:sz w:val="18"/>
      <w:szCs w:val="18"/>
      <w:lang w:val="en-CA" w:eastAsia="en-CA"/>
    </w:rPr>
  </w:style>
  <w:style w:type="character" w:customStyle="1" w:styleId="TextodegloboCar">
    <w:name w:val="Texto de globo Car"/>
    <w:basedOn w:val="Fuentedeprrafopredeter"/>
    <w:link w:val="Textodeglobo"/>
    <w:uiPriority w:val="99"/>
    <w:semiHidden/>
    <w:rsid w:val="005E00DC"/>
    <w:rPr>
      <w:rFonts w:ascii="Segoe UI" w:eastAsiaTheme="minorEastAsia" w:hAnsi="Segoe UI" w:cs="Segoe UI"/>
      <w:sz w:val="18"/>
      <w:szCs w:val="18"/>
      <w:lang w:val="en-CA" w:eastAsia="en-CA"/>
    </w:rPr>
  </w:style>
  <w:style w:type="character" w:styleId="Hipervnculo">
    <w:name w:val="Hyperlink"/>
    <w:basedOn w:val="Fuentedeprrafopredeter"/>
    <w:uiPriority w:val="99"/>
    <w:unhideWhenUsed/>
    <w:rsid w:val="005E00DC"/>
    <w:rPr>
      <w:color w:val="0000FF"/>
      <w:u w:val="single"/>
    </w:rPr>
  </w:style>
  <w:style w:type="character" w:styleId="Hipervnculovisitado">
    <w:name w:val="FollowedHyperlink"/>
    <w:basedOn w:val="Fuentedeprrafopredeter"/>
    <w:uiPriority w:val="99"/>
    <w:semiHidden/>
    <w:unhideWhenUsed/>
    <w:rsid w:val="005E00DC"/>
    <w:rPr>
      <w:color w:val="800080"/>
      <w:u w:val="single"/>
    </w:rPr>
  </w:style>
  <w:style w:type="paragraph" w:styleId="Textocomentario">
    <w:name w:val="annotation text"/>
    <w:basedOn w:val="Normal"/>
    <w:link w:val="TextocomentarioCar"/>
    <w:uiPriority w:val="99"/>
    <w:unhideWhenUsed/>
    <w:rsid w:val="005E00DC"/>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5E00DC"/>
    <w:rPr>
      <w:rFonts w:ascii="Calibri" w:hAnsi="Calibri" w:cs="Calibri"/>
      <w:sz w:val="24"/>
      <w:szCs w:val="24"/>
      <w:lang w:eastAsia="es-ES"/>
    </w:rPr>
  </w:style>
  <w:style w:type="paragraph" w:styleId="Encabezado">
    <w:name w:val="header"/>
    <w:basedOn w:val="Normal"/>
    <w:link w:val="EncabezadoCar"/>
    <w:uiPriority w:val="99"/>
    <w:unhideWhenUsed/>
    <w:rsid w:val="005E00DC"/>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5E00DC"/>
    <w:rPr>
      <w:rFonts w:ascii="Calibri" w:hAnsi="Calibri" w:cs="Calibri"/>
      <w:sz w:val="24"/>
      <w:szCs w:val="24"/>
      <w:lang w:eastAsia="es-ES"/>
    </w:rPr>
  </w:style>
  <w:style w:type="paragraph" w:styleId="Piedepgina">
    <w:name w:val="footer"/>
    <w:basedOn w:val="Normal"/>
    <w:link w:val="PiedepginaCar"/>
    <w:uiPriority w:val="99"/>
    <w:unhideWhenUsed/>
    <w:rsid w:val="005E00DC"/>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5E00DC"/>
    <w:rPr>
      <w:rFonts w:ascii="Calibri" w:hAnsi="Calibri" w:cs="Calibri"/>
      <w:sz w:val="24"/>
      <w:szCs w:val="24"/>
      <w:lang w:eastAsia="es-ES"/>
    </w:rPr>
  </w:style>
  <w:style w:type="paragraph" w:styleId="Asuntodelcomentario">
    <w:name w:val="annotation subject"/>
    <w:basedOn w:val="Normal"/>
    <w:link w:val="AsuntodelcomentarioCar"/>
    <w:uiPriority w:val="99"/>
    <w:semiHidden/>
    <w:unhideWhenUsed/>
    <w:rsid w:val="005E00DC"/>
    <w:pPr>
      <w:spacing w:after="0" w:line="240" w:lineRule="auto"/>
    </w:pPr>
    <w:rPr>
      <w:rFonts w:ascii="Calibri" w:hAnsi="Calibri" w:cs="Calibri"/>
      <w:b/>
      <w:bCs/>
      <w:sz w:val="24"/>
      <w:szCs w:val="24"/>
      <w:lang w:eastAsia="es-ES"/>
    </w:rPr>
  </w:style>
  <w:style w:type="character" w:customStyle="1" w:styleId="AsuntodelcomentarioCar">
    <w:name w:val="Asunto del comentario Car"/>
    <w:basedOn w:val="TextocomentarioCar"/>
    <w:link w:val="Asuntodelcomentario"/>
    <w:uiPriority w:val="99"/>
    <w:semiHidden/>
    <w:rsid w:val="005E00DC"/>
    <w:rPr>
      <w:rFonts w:ascii="Calibri" w:hAnsi="Calibri" w:cs="Calibri"/>
      <w:b/>
      <w:bCs/>
      <w:sz w:val="24"/>
      <w:szCs w:val="24"/>
      <w:lang w:eastAsia="es-ES"/>
    </w:rPr>
  </w:style>
  <w:style w:type="paragraph" w:styleId="Revisin">
    <w:name w:val="Revision"/>
    <w:basedOn w:val="Normal"/>
    <w:uiPriority w:val="99"/>
    <w:semiHidden/>
    <w:rsid w:val="005E00DC"/>
    <w:pPr>
      <w:spacing w:after="0" w:line="240" w:lineRule="auto"/>
    </w:pPr>
    <w:rPr>
      <w:rFonts w:ascii="Calibri" w:hAnsi="Calibri" w:cs="Calibri"/>
      <w:sz w:val="24"/>
      <w:szCs w:val="24"/>
      <w:lang w:eastAsia="es-ES"/>
    </w:rPr>
  </w:style>
  <w:style w:type="paragraph" w:styleId="Prrafodelista">
    <w:name w:val="List Paragraph"/>
    <w:basedOn w:val="Normal"/>
    <w:uiPriority w:val="34"/>
    <w:qFormat/>
    <w:rsid w:val="005E00DC"/>
    <w:pPr>
      <w:spacing w:after="0" w:line="240" w:lineRule="auto"/>
      <w:ind w:left="720"/>
      <w:contextualSpacing/>
    </w:pPr>
    <w:rPr>
      <w:rFonts w:ascii="Calibri" w:hAnsi="Calibri" w:cs="Calibri"/>
      <w:sz w:val="24"/>
      <w:szCs w:val="24"/>
      <w:lang w:eastAsia="es-ES"/>
    </w:rPr>
  </w:style>
  <w:style w:type="character" w:customStyle="1" w:styleId="TextoCar">
    <w:name w:val="Texto Car"/>
    <w:basedOn w:val="Fuentedeprrafopredeter"/>
    <w:link w:val="Texto"/>
    <w:locked/>
    <w:rsid w:val="005E00DC"/>
    <w:rPr>
      <w:rFonts w:ascii="Arial" w:hAnsi="Arial" w:cs="Arial"/>
      <w:lang w:eastAsia="es-ES"/>
    </w:rPr>
  </w:style>
  <w:style w:type="paragraph" w:customStyle="1" w:styleId="Texto">
    <w:name w:val="Texto"/>
    <w:basedOn w:val="Normal"/>
    <w:link w:val="TextoCar"/>
    <w:qFormat/>
    <w:rsid w:val="005E00DC"/>
    <w:pPr>
      <w:spacing w:after="101" w:line="216" w:lineRule="exact"/>
      <w:ind w:firstLine="288"/>
      <w:jc w:val="both"/>
    </w:pPr>
    <w:rPr>
      <w:rFonts w:ascii="Arial" w:hAnsi="Arial" w:cs="Arial"/>
      <w:lang w:eastAsia="es-ES"/>
    </w:rPr>
  </w:style>
  <w:style w:type="character" w:customStyle="1" w:styleId="ANOTACIONCar">
    <w:name w:val="ANOTACION Car"/>
    <w:basedOn w:val="Fuentedeprrafopredeter"/>
    <w:link w:val="ANOTACION"/>
    <w:locked/>
    <w:rsid w:val="005E00DC"/>
    <w:rPr>
      <w:b/>
      <w:bCs/>
      <w:lang w:eastAsia="es-ES"/>
    </w:rPr>
  </w:style>
  <w:style w:type="paragraph" w:customStyle="1" w:styleId="ANOTACION">
    <w:name w:val="ANOTACION"/>
    <w:basedOn w:val="Normal"/>
    <w:link w:val="ANOTACIONCar"/>
    <w:rsid w:val="005E00DC"/>
    <w:pPr>
      <w:spacing w:before="101" w:after="101" w:line="216" w:lineRule="atLeast"/>
      <w:jc w:val="center"/>
    </w:pPr>
    <w:rPr>
      <w:b/>
      <w:bCs/>
      <w:lang w:eastAsia="es-ES"/>
    </w:rPr>
  </w:style>
  <w:style w:type="character" w:customStyle="1" w:styleId="estilocorreo34">
    <w:name w:val="estilocorreo34"/>
    <w:basedOn w:val="Fuentedeprrafopredeter"/>
    <w:semiHidden/>
    <w:rsid w:val="005E00DC"/>
    <w:rPr>
      <w:rFonts w:ascii="Calibri" w:hAnsi="Calibri" w:cs="Calibri" w:hint="default"/>
      <w:color w:val="auto"/>
    </w:rPr>
  </w:style>
  <w:style w:type="character" w:customStyle="1" w:styleId="AsuntodelcomentarioCar1">
    <w:name w:val="Asunto del comentario Car1"/>
    <w:basedOn w:val="Fuentedeprrafopredeter"/>
    <w:uiPriority w:val="99"/>
    <w:rsid w:val="005E00DC"/>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rsid w:val="005E00DC"/>
  </w:style>
  <w:style w:type="paragraph" w:customStyle="1" w:styleId="Default">
    <w:name w:val="Default"/>
    <w:rsid w:val="005E00DC"/>
    <w:pPr>
      <w:autoSpaceDE w:val="0"/>
      <w:autoSpaceDN w:val="0"/>
      <w:adjustRightInd w:val="0"/>
      <w:spacing w:after="0" w:line="240" w:lineRule="auto"/>
    </w:pPr>
    <w:rPr>
      <w:rFonts w:ascii="GNNNA E+ Eureka Sans" w:hAnsi="GNNNA E+ Eureka Sans" w:cs="GNNNA E+ Eureka Sans"/>
      <w:color w:val="000000"/>
      <w:sz w:val="24"/>
      <w:szCs w:val="24"/>
    </w:rPr>
  </w:style>
  <w:style w:type="paragraph" w:styleId="Textonotapie">
    <w:name w:val="footnote text"/>
    <w:basedOn w:val="Normal"/>
    <w:link w:val="TextonotapieCar"/>
    <w:uiPriority w:val="99"/>
    <w:semiHidden/>
    <w:unhideWhenUsed/>
    <w:rsid w:val="005E00DC"/>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5E00DC"/>
    <w:rPr>
      <w:rFonts w:ascii="Calibri" w:hAnsi="Calibri" w:cs="Calibri"/>
      <w:sz w:val="20"/>
      <w:szCs w:val="20"/>
    </w:rPr>
  </w:style>
  <w:style w:type="character" w:styleId="Refdenotaalpie">
    <w:name w:val="footnote reference"/>
    <w:basedOn w:val="Fuentedeprrafopredeter"/>
    <w:uiPriority w:val="99"/>
    <w:semiHidden/>
    <w:unhideWhenUsed/>
    <w:rsid w:val="005E00DC"/>
    <w:rPr>
      <w:vertAlign w:val="superscript"/>
    </w:rPr>
  </w:style>
  <w:style w:type="paragraph" w:styleId="Sinespaciado">
    <w:name w:val="No Spacing"/>
    <w:link w:val="SinespaciadoCar"/>
    <w:uiPriority w:val="1"/>
    <w:qFormat/>
    <w:rsid w:val="005E00DC"/>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5E00DC"/>
    <w:rPr>
      <w:rFonts w:eastAsiaTheme="minorEastAsia"/>
      <w:lang w:val="es-ES" w:eastAsia="es-ES"/>
    </w:rPr>
  </w:style>
  <w:style w:type="paragraph" w:styleId="Puesto">
    <w:name w:val="Title"/>
    <w:basedOn w:val="Normal"/>
    <w:next w:val="Normal"/>
    <w:link w:val="PuestoCar"/>
    <w:uiPriority w:val="10"/>
    <w:qFormat/>
    <w:rsid w:val="005E00D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sid w:val="005E00DC"/>
    <w:rPr>
      <w:rFonts w:asciiTheme="majorHAnsi" w:eastAsiaTheme="majorEastAsia" w:hAnsiTheme="majorHAnsi" w:cstheme="majorBidi"/>
      <w:color w:val="404040" w:themeColor="text1" w:themeTint="BF"/>
      <w:spacing w:val="-10"/>
      <w:kern w:val="28"/>
      <w:sz w:val="56"/>
      <w:szCs w:val="56"/>
      <w:lang w:val="es-ES" w:eastAsia="es-ES"/>
    </w:rPr>
  </w:style>
  <w:style w:type="paragraph" w:styleId="Subttulo">
    <w:name w:val="Subtitle"/>
    <w:basedOn w:val="Normal"/>
    <w:next w:val="Normal"/>
    <w:link w:val="SubttuloCar"/>
    <w:uiPriority w:val="11"/>
    <w:qFormat/>
    <w:rsid w:val="005E00DC"/>
    <w:pPr>
      <w:numPr>
        <w:ilvl w:val="1"/>
      </w:numPr>
    </w:pPr>
    <w:rPr>
      <w:rFonts w:eastAsiaTheme="minorEastAsia"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sid w:val="005E00DC"/>
    <w:rPr>
      <w:rFonts w:eastAsiaTheme="minorEastAsia" w:cs="Times New Roman"/>
      <w:color w:val="5A5A5A" w:themeColor="text1" w:themeTint="A5"/>
      <w:spacing w:val="15"/>
      <w:lang w:val="es-ES" w:eastAsia="es-ES"/>
    </w:rPr>
  </w:style>
  <w:style w:type="paragraph" w:styleId="Textonotaalfinal">
    <w:name w:val="endnote text"/>
    <w:basedOn w:val="Normal"/>
    <w:link w:val="TextonotaalfinalCar"/>
    <w:uiPriority w:val="99"/>
    <w:semiHidden/>
    <w:unhideWhenUsed/>
    <w:rsid w:val="005E00DC"/>
    <w:pPr>
      <w:spacing w:after="0" w:line="240" w:lineRule="auto"/>
    </w:pPr>
    <w:rPr>
      <w:rFonts w:ascii="Calibri" w:hAnsi="Calibri" w:cs="Calibri"/>
      <w:sz w:val="20"/>
      <w:szCs w:val="20"/>
    </w:rPr>
  </w:style>
  <w:style w:type="character" w:customStyle="1" w:styleId="TextonotaalfinalCar">
    <w:name w:val="Texto nota al final Car"/>
    <w:basedOn w:val="Fuentedeprrafopredeter"/>
    <w:link w:val="Textonotaalfinal"/>
    <w:uiPriority w:val="99"/>
    <w:semiHidden/>
    <w:rsid w:val="005E00DC"/>
    <w:rPr>
      <w:rFonts w:ascii="Calibri" w:hAnsi="Calibri" w:cs="Calibri"/>
      <w:sz w:val="20"/>
      <w:szCs w:val="20"/>
    </w:rPr>
  </w:style>
  <w:style w:type="character" w:styleId="Refdenotaalfinal">
    <w:name w:val="endnote reference"/>
    <w:basedOn w:val="Fuentedeprrafopredeter"/>
    <w:uiPriority w:val="99"/>
    <w:semiHidden/>
    <w:unhideWhenUsed/>
    <w:rsid w:val="005E00DC"/>
    <w:rPr>
      <w:vertAlign w:val="superscript"/>
    </w:rPr>
  </w:style>
  <w:style w:type="paragraph" w:styleId="Textoindependiente">
    <w:name w:val="Body Text"/>
    <w:basedOn w:val="Normal"/>
    <w:link w:val="TextoindependienteCar"/>
    <w:rsid w:val="005E00DC"/>
    <w:pPr>
      <w:spacing w:after="0" w:line="240" w:lineRule="auto"/>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5E00DC"/>
    <w:rPr>
      <w:rFonts w:ascii="Arial" w:eastAsia="Times New Roman" w:hAnsi="Arial" w:cs="Times New Roman"/>
      <w:b/>
      <w:sz w:val="24"/>
      <w:szCs w:val="20"/>
      <w:lang w:val="es-ES" w:eastAsia="es-ES"/>
    </w:rPr>
  </w:style>
  <w:style w:type="paragraph" w:customStyle="1" w:styleId="xl65">
    <w:name w:val="xl65"/>
    <w:basedOn w:val="Normal"/>
    <w:rsid w:val="005E00DC"/>
    <w:pPr>
      <w:pBdr>
        <w:top w:val="single" w:sz="8" w:space="0" w:color="auto"/>
        <w:left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6">
    <w:name w:val="xl66"/>
    <w:basedOn w:val="Normal"/>
    <w:rsid w:val="005E00DC"/>
    <w:pPr>
      <w:pBdr>
        <w:top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7">
    <w:name w:val="xl67"/>
    <w:basedOn w:val="Normal"/>
    <w:rsid w:val="005E00DC"/>
    <w:pPr>
      <w:pBdr>
        <w:bottom w:val="single" w:sz="8" w:space="0" w:color="auto"/>
        <w:right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5E00DC"/>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5E00DC"/>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72">
    <w:name w:val="xl72"/>
    <w:basedOn w:val="Normal"/>
    <w:rsid w:val="005E00DC"/>
    <w:pPr>
      <w:pBdr>
        <w:top w:val="single" w:sz="8" w:space="0" w:color="auto"/>
        <w:left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rsid w:val="005E00DC"/>
    <w:pPr>
      <w:pBdr>
        <w:top w:val="single" w:sz="8" w:space="0" w:color="auto"/>
        <w:bottom w:val="single" w:sz="8" w:space="0" w:color="auto"/>
        <w:right w:val="single" w:sz="8" w:space="0" w:color="000000"/>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rsid w:val="005E00DC"/>
    <w:pPr>
      <w:pBdr>
        <w:top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numbering" w:customStyle="1" w:styleId="Sinlista1">
    <w:name w:val="Sin lista1"/>
    <w:next w:val="Sinlista"/>
    <w:uiPriority w:val="99"/>
    <w:semiHidden/>
    <w:unhideWhenUsed/>
    <w:rsid w:val="005E00DC"/>
  </w:style>
  <w:style w:type="table" w:customStyle="1" w:styleId="Tablaconcuadrcula1">
    <w:name w:val="Tabla con cuadrícula1"/>
    <w:basedOn w:val="Tablanormal"/>
    <w:next w:val="Tablaconcuadrcula"/>
    <w:uiPriority w:val="39"/>
    <w:rsid w:val="005E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rsid w:val="005E00DC"/>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5E00DC"/>
    <w:pPr>
      <w:pBdr>
        <w:top w:val="dotted" w:sz="4" w:space="0" w:color="auto"/>
        <w:left w:val="dotted" w:sz="4"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5E00DC"/>
    <w:pPr>
      <w:pBdr>
        <w:top w:val="dotted" w:sz="4" w:space="0" w:color="auto"/>
        <w:left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5E00DC"/>
    <w:pPr>
      <w:pBdr>
        <w:top w:val="dotted" w:sz="4" w:space="0" w:color="auto"/>
        <w:left w:val="dotted"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5E00DC"/>
    <w:pPr>
      <w:pBdr>
        <w:top w:val="single" w:sz="8"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5E00DC"/>
    <w:pPr>
      <w:pBdr>
        <w:top w:val="dotted" w:sz="4"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5E00DC"/>
    <w:pPr>
      <w:pBdr>
        <w:top w:val="dotted"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5E00DC"/>
    <w:pPr>
      <w:pBdr>
        <w:top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E00DC"/>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5E00DC"/>
    <w:pPr>
      <w:pBdr>
        <w:top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5E00DC"/>
    <w:pPr>
      <w:pBdr>
        <w:top w:val="single" w:sz="8" w:space="0" w:color="auto"/>
        <w:lef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6">
    <w:name w:val="xl86"/>
    <w:basedOn w:val="Normal"/>
    <w:rsid w:val="005E00DC"/>
    <w:pPr>
      <w:pBdr>
        <w:top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7">
    <w:name w:val="xl87"/>
    <w:basedOn w:val="Normal"/>
    <w:rsid w:val="005E00DC"/>
    <w:pPr>
      <w:pBdr>
        <w:top w:val="single" w:sz="8"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8">
    <w:name w:val="xl88"/>
    <w:basedOn w:val="Normal"/>
    <w:rsid w:val="005E00DC"/>
    <w:pPr>
      <w:pBdr>
        <w:top w:val="dotted" w:sz="4"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5E00DC"/>
    <w:pPr>
      <w:pBdr>
        <w:top w:val="dotted" w:sz="4" w:space="0" w:color="auto"/>
        <w:left w:val="single" w:sz="8"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E00DC"/>
  </w:style>
  <w:style w:type="numbering" w:customStyle="1" w:styleId="Sinlista3">
    <w:name w:val="Sin lista3"/>
    <w:next w:val="Sinlista"/>
    <w:uiPriority w:val="99"/>
    <w:semiHidden/>
    <w:unhideWhenUsed/>
    <w:rsid w:val="005E00DC"/>
  </w:style>
  <w:style w:type="table" w:customStyle="1" w:styleId="Tablanormal51">
    <w:name w:val="Tabla normal 51"/>
    <w:basedOn w:val="Tablanormal"/>
    <w:uiPriority w:val="45"/>
    <w:rsid w:val="005E00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3">
    <w:name w:val="Body Text 3"/>
    <w:basedOn w:val="Normal"/>
    <w:link w:val="Textoindependiente3Car"/>
    <w:uiPriority w:val="99"/>
    <w:semiHidden/>
    <w:unhideWhenUsed/>
    <w:rsid w:val="005E00DC"/>
    <w:pPr>
      <w:spacing w:after="120" w:line="240" w:lineRule="auto"/>
    </w:pPr>
    <w:rPr>
      <w:rFonts w:ascii="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5E00DC"/>
    <w:rPr>
      <w:rFonts w:ascii="Calibri" w:hAnsi="Calibri" w:cs="Calibri"/>
      <w:sz w:val="16"/>
      <w:szCs w:val="16"/>
    </w:rPr>
  </w:style>
  <w:style w:type="character" w:styleId="nfasis">
    <w:name w:val="Emphasis"/>
    <w:basedOn w:val="Fuentedeprrafopredeter"/>
    <w:uiPriority w:val="20"/>
    <w:qFormat/>
    <w:rsid w:val="005E00DC"/>
    <w:rPr>
      <w:i/>
      <w:iCs/>
    </w:rPr>
  </w:style>
  <w:style w:type="paragraph" w:customStyle="1" w:styleId="rtejustify">
    <w:name w:val="rtejustify"/>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11">
    <w:name w:val="Tabla de cuadrícul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11">
    <w:name w:val="Tabla de lista 2 - Énfasis 11"/>
    <w:basedOn w:val="Tablanormal"/>
    <w:uiPriority w:val="47"/>
    <w:rsid w:val="005E00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7concolores-nfasis11">
    <w:name w:val="Tabla de lista 7 con colores - Énfasis 11"/>
    <w:basedOn w:val="Tablanormal"/>
    <w:uiPriority w:val="52"/>
    <w:rsid w:val="005E00D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21">
    <w:name w:val="Tabla de lista 6 con colores - Énfasis 21"/>
    <w:basedOn w:val="Tablanormal"/>
    <w:uiPriority w:val="51"/>
    <w:rsid w:val="005E00D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6concolores-nfasis11">
    <w:name w:val="Tabla de lista 6 con colores - Énfasis 11"/>
    <w:basedOn w:val="Tablanormal"/>
    <w:uiPriority w:val="51"/>
    <w:rsid w:val="005E00D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5oscura-nfasis11">
    <w:name w:val="Tabla de lista 5 oscura - Énfasis 11"/>
    <w:basedOn w:val="Tablanormal"/>
    <w:uiPriority w:val="50"/>
    <w:rsid w:val="005E00D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11">
    <w:name w:val="Tabla de list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rsid w:val="005E00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7concolores-nfasis11">
    <w:name w:val="Tabla de cuadrícula 7 con colores - Énfasis 11"/>
    <w:basedOn w:val="Tablanormal"/>
    <w:uiPriority w:val="52"/>
    <w:rsid w:val="005E00D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5oscura-nfasis11">
    <w:name w:val="Tabla de cuadrícula 5 oscura - Énfasis 11"/>
    <w:basedOn w:val="Tablanormal"/>
    <w:uiPriority w:val="50"/>
    <w:rsid w:val="005E0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1clara-nfasis11">
    <w:name w:val="Tabla de cuadrícula 1 clara - Énfasis 11"/>
    <w:basedOn w:val="Tablanormal"/>
    <w:uiPriority w:val="46"/>
    <w:rsid w:val="005E00D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3">
    <w:name w:val="xl6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0">
    <w:name w:val="xl10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8">
    <w:name w:val="xl10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0">
    <w:name w:val="xl110"/>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5E00DC"/>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4">
    <w:name w:val="xl11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5">
    <w:name w:val="xl11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6">
    <w:name w:val="xl116"/>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8">
    <w:name w:val="xl11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0">
    <w:name w:val="xl120"/>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1">
    <w:name w:val="xl121"/>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2">
    <w:name w:val="xl122"/>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3">
    <w:name w:val="xl123"/>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4">
    <w:name w:val="xl124"/>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5">
    <w:name w:val="xl125"/>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6">
    <w:name w:val="xl126"/>
    <w:basedOn w:val="Normal"/>
    <w:rsid w:val="005E00DC"/>
    <w:pP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7">
    <w:name w:val="xl127"/>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8">
    <w:name w:val="xl12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30">
    <w:name w:val="xl13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1">
    <w:name w:val="xl131"/>
    <w:basedOn w:val="Normal"/>
    <w:rsid w:val="005E00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2">
    <w:name w:val="xl132"/>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33">
    <w:name w:val="xl13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34">
    <w:name w:val="xl134"/>
    <w:basedOn w:val="Normal"/>
    <w:rsid w:val="005E00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5">
    <w:name w:val="xl135"/>
    <w:basedOn w:val="Normal"/>
    <w:rsid w:val="005E00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6">
    <w:name w:val="xl13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37">
    <w:name w:val="xl13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8">
    <w:name w:val="xl13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39">
    <w:name w:val="xl139"/>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0">
    <w:name w:val="xl140"/>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1">
    <w:name w:val="xl14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2">
    <w:name w:val="xl14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s-MX"/>
    </w:rPr>
  </w:style>
  <w:style w:type="paragraph" w:customStyle="1" w:styleId="xl143">
    <w:name w:val="xl14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s-MX"/>
    </w:rPr>
  </w:style>
  <w:style w:type="paragraph" w:customStyle="1" w:styleId="xl144">
    <w:name w:val="xl14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5">
    <w:name w:val="xl145"/>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46">
    <w:name w:val="xl14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s-MX"/>
    </w:rPr>
  </w:style>
  <w:style w:type="paragraph" w:customStyle="1" w:styleId="xl147">
    <w:name w:val="xl14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8">
    <w:name w:val="xl148"/>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9">
    <w:name w:val="xl149"/>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0">
    <w:name w:val="xl15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1">
    <w:name w:val="xl151"/>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2">
    <w:name w:val="xl152"/>
    <w:basedOn w:val="Normal"/>
    <w:rsid w:val="005E00DC"/>
    <w:pPr>
      <w:pBdr>
        <w:left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3">
    <w:name w:val="xl15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4">
    <w:name w:val="xl154"/>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5">
    <w:name w:val="xl15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6">
    <w:name w:val="xl156"/>
    <w:basedOn w:val="Normal"/>
    <w:rsid w:val="005E00DC"/>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57">
    <w:name w:val="xl15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8">
    <w:name w:val="xl15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9">
    <w:name w:val="xl15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60">
    <w:name w:val="xl16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1">
    <w:name w:val="xl16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62">
    <w:name w:val="xl1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3">
    <w:name w:val="xl1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4">
    <w:name w:val="xl16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5">
    <w:name w:val="xl16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6">
    <w:name w:val="xl16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7">
    <w:name w:val="xl16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8">
    <w:name w:val="xl16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69">
    <w:name w:val="xl169"/>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70">
    <w:name w:val="xl17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71">
    <w:name w:val="xl17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table" w:customStyle="1" w:styleId="Tablaconcuadrcula10">
    <w:name w:val="Tabla con cuadrícula10"/>
    <w:basedOn w:val="Tablanormal"/>
    <w:next w:val="Tablaconcuadrcula"/>
    <w:uiPriority w:val="39"/>
    <w:rsid w:val="005E0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3">
    <w:name w:val="xl17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4">
    <w:name w:val="xl17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5">
    <w:name w:val="xl17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6">
    <w:name w:val="xl17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7">
    <w:name w:val="xl17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8">
    <w:name w:val="xl17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9">
    <w:name w:val="xl17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0">
    <w:name w:val="xl18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1">
    <w:name w:val="xl18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3">
    <w:name w:val="xl18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4">
    <w:name w:val="xl18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5">
    <w:name w:val="xl185"/>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6">
    <w:name w:val="xl18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7">
    <w:name w:val="xl18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8">
    <w:name w:val="xl18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9">
    <w:name w:val="xl18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0">
    <w:name w:val="xl19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1">
    <w:name w:val="xl191"/>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2">
    <w:name w:val="xl192"/>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4">
    <w:name w:val="xl19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5">
    <w:name w:val="xl19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6">
    <w:name w:val="xl196"/>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7">
    <w:name w:val="xl197"/>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8">
    <w:name w:val="xl198"/>
    <w:basedOn w:val="Normal"/>
    <w:rsid w:val="005E00DC"/>
    <w:pPr>
      <w:pBdr>
        <w:top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9">
    <w:name w:val="xl199"/>
    <w:basedOn w:val="Normal"/>
    <w:rsid w:val="005E00DC"/>
    <w:pPr>
      <w:spacing w:before="100" w:beforeAutospacing="1" w:after="100" w:afterAutospacing="1" w:line="240" w:lineRule="auto"/>
    </w:pPr>
    <w:rPr>
      <w:rFonts w:ascii="Arial" w:eastAsia="Times New Roman" w:hAnsi="Arial" w:cs="Arial"/>
      <w:sz w:val="18"/>
      <w:szCs w:val="18"/>
      <w:lang w:eastAsia="es-MX"/>
    </w:rPr>
  </w:style>
  <w:style w:type="paragraph" w:styleId="NormalWeb">
    <w:name w:val="Normal (Web)"/>
    <w:basedOn w:val="Normal"/>
    <w:uiPriority w:val="99"/>
    <w:semiHidden/>
    <w:unhideWhenUsed/>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
    <w:name w:val="Light Grid"/>
    <w:basedOn w:val="Tablanormal"/>
    <w:uiPriority w:val="62"/>
    <w:semiHidden/>
    <w:unhideWhenUsed/>
    <w:rsid w:val="005E00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l200">
    <w:name w:val="xl20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1">
    <w:name w:val="xl201"/>
    <w:basedOn w:val="Normal"/>
    <w:rsid w:val="005E00DC"/>
    <w:pPr>
      <w:pBdr>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2">
    <w:name w:val="xl202"/>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3">
    <w:name w:val="xl20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04">
    <w:name w:val="xl20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5">
    <w:name w:val="xl205"/>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06">
    <w:name w:val="xl206"/>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7">
    <w:name w:val="xl20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8">
    <w:name w:val="xl20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9">
    <w:name w:val="xl20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0">
    <w:name w:val="xl21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11">
    <w:name w:val="xl21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2">
    <w:name w:val="xl212"/>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3">
    <w:name w:val="xl21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4">
    <w:name w:val="xl21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15">
    <w:name w:val="xl21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6">
    <w:name w:val="xl21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17">
    <w:name w:val="xl21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8">
    <w:name w:val="xl218"/>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9">
    <w:name w:val="xl21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0">
    <w:name w:val="xl22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1">
    <w:name w:val="xl22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2">
    <w:name w:val="xl22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3">
    <w:name w:val="xl223"/>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4">
    <w:name w:val="xl224"/>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5">
    <w:name w:val="xl225"/>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6">
    <w:name w:val="xl22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7">
    <w:name w:val="xl22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8">
    <w:name w:val="xl22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29">
    <w:name w:val="xl2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0">
    <w:name w:val="xl230"/>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1">
    <w:name w:val="xl231"/>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2">
    <w:name w:val="xl232"/>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3">
    <w:name w:val="xl233"/>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4">
    <w:name w:val="xl234"/>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35">
    <w:name w:val="xl235"/>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6">
    <w:name w:val="xl236"/>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7">
    <w:name w:val="xl23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8">
    <w:name w:val="xl238"/>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9">
    <w:name w:val="xl239"/>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0">
    <w:name w:val="xl240"/>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1">
    <w:name w:val="xl241"/>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2">
    <w:name w:val="xl242"/>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3">
    <w:name w:val="xl243"/>
    <w:basedOn w:val="Normal"/>
    <w:rsid w:val="005E00DC"/>
    <w:pPr>
      <w:spacing w:before="100" w:beforeAutospacing="1" w:after="100" w:afterAutospacing="1" w:line="240" w:lineRule="auto"/>
    </w:pPr>
    <w:rPr>
      <w:rFonts w:ascii="Arial" w:eastAsia="Times New Roman" w:hAnsi="Arial" w:cs="Arial"/>
      <w:sz w:val="16"/>
      <w:szCs w:val="16"/>
      <w:lang w:eastAsia="es-MX"/>
    </w:rPr>
  </w:style>
  <w:style w:type="paragraph" w:customStyle="1" w:styleId="xl244">
    <w:name w:val="xl244"/>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5">
    <w:name w:val="xl24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46">
    <w:name w:val="xl246"/>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7">
    <w:name w:val="xl24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48">
    <w:name w:val="xl24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9">
    <w:name w:val="xl249"/>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0">
    <w:name w:val="xl25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51">
    <w:name w:val="xl25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2">
    <w:name w:val="xl25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3">
    <w:name w:val="xl253"/>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4">
    <w:name w:val="xl254"/>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55">
    <w:name w:val="xl255"/>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6">
    <w:name w:val="xl25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7">
    <w:name w:val="xl25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8">
    <w:name w:val="xl25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9">
    <w:name w:val="xl25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60">
    <w:name w:val="xl26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1">
    <w:name w:val="xl26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2">
    <w:name w:val="xl2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4">
    <w:name w:val="xl264"/>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5">
    <w:name w:val="xl265"/>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5E00DC"/>
    <w:pP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69">
    <w:name w:val="xl26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0">
    <w:name w:val="xl27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1">
    <w:name w:val="xl27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2">
    <w:name w:val="xl27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3">
    <w:name w:val="xl27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4">
    <w:name w:val="xl27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5">
    <w:name w:val="xl27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6">
    <w:name w:val="xl276"/>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553">
      <w:bodyDiv w:val="1"/>
      <w:marLeft w:val="0"/>
      <w:marRight w:val="0"/>
      <w:marTop w:val="0"/>
      <w:marBottom w:val="0"/>
      <w:divBdr>
        <w:top w:val="none" w:sz="0" w:space="0" w:color="auto"/>
        <w:left w:val="none" w:sz="0" w:space="0" w:color="auto"/>
        <w:bottom w:val="none" w:sz="0" w:space="0" w:color="auto"/>
        <w:right w:val="none" w:sz="0" w:space="0" w:color="auto"/>
      </w:divBdr>
    </w:div>
    <w:div w:id="1368336278">
      <w:bodyDiv w:val="1"/>
      <w:marLeft w:val="0"/>
      <w:marRight w:val="0"/>
      <w:marTop w:val="0"/>
      <w:marBottom w:val="0"/>
      <w:divBdr>
        <w:top w:val="none" w:sz="0" w:space="0" w:color="auto"/>
        <w:left w:val="none" w:sz="0" w:space="0" w:color="auto"/>
        <w:bottom w:val="none" w:sz="0" w:space="0" w:color="auto"/>
        <w:right w:val="none" w:sz="0" w:space="0" w:color="auto"/>
      </w:divBdr>
    </w:div>
    <w:div w:id="1462846821">
      <w:bodyDiv w:val="1"/>
      <w:marLeft w:val="0"/>
      <w:marRight w:val="0"/>
      <w:marTop w:val="0"/>
      <w:marBottom w:val="0"/>
      <w:divBdr>
        <w:top w:val="none" w:sz="0" w:space="0" w:color="auto"/>
        <w:left w:val="none" w:sz="0" w:space="0" w:color="auto"/>
        <w:bottom w:val="none" w:sz="0" w:space="0" w:color="auto"/>
        <w:right w:val="none" w:sz="0" w:space="0" w:color="auto"/>
      </w:divBdr>
    </w:div>
    <w:div w:id="1770546462">
      <w:bodyDiv w:val="1"/>
      <w:marLeft w:val="0"/>
      <w:marRight w:val="0"/>
      <w:marTop w:val="0"/>
      <w:marBottom w:val="0"/>
      <w:divBdr>
        <w:top w:val="none" w:sz="0" w:space="0" w:color="auto"/>
        <w:left w:val="none" w:sz="0" w:space="0" w:color="auto"/>
        <w:bottom w:val="none" w:sz="0" w:space="0" w:color="auto"/>
        <w:right w:val="none" w:sz="0" w:space="0" w:color="auto"/>
      </w:divBdr>
    </w:div>
    <w:div w:id="1922909091">
      <w:bodyDiv w:val="1"/>
      <w:marLeft w:val="0"/>
      <w:marRight w:val="0"/>
      <w:marTop w:val="0"/>
      <w:marBottom w:val="0"/>
      <w:divBdr>
        <w:top w:val="none" w:sz="0" w:space="0" w:color="auto"/>
        <w:left w:val="none" w:sz="0" w:space="0" w:color="auto"/>
        <w:bottom w:val="none" w:sz="0" w:space="0" w:color="auto"/>
        <w:right w:val="none" w:sz="0" w:space="0" w:color="auto"/>
      </w:divBdr>
    </w:div>
    <w:div w:id="2031908830">
      <w:bodyDiv w:val="1"/>
      <w:marLeft w:val="0"/>
      <w:marRight w:val="0"/>
      <w:marTop w:val="0"/>
      <w:marBottom w:val="0"/>
      <w:divBdr>
        <w:top w:val="none" w:sz="0" w:space="0" w:color="auto"/>
        <w:left w:val="none" w:sz="0" w:space="0" w:color="auto"/>
        <w:bottom w:val="none" w:sz="0" w:space="0" w:color="auto"/>
        <w:right w:val="none" w:sz="0" w:space="0" w:color="auto"/>
      </w:divBdr>
    </w:div>
    <w:div w:id="21442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19</Pages>
  <Words>5959</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Macias Hernandez</dc:creator>
  <cp:keywords/>
  <dc:description/>
  <cp:lastModifiedBy>Estefany Merced Nunez Lopez</cp:lastModifiedBy>
  <cp:revision>6</cp:revision>
  <cp:lastPrinted>2016-02-09T17:43:00Z</cp:lastPrinted>
  <dcterms:created xsi:type="dcterms:W3CDTF">2023-05-26T19:53:00Z</dcterms:created>
  <dcterms:modified xsi:type="dcterms:W3CDTF">2023-05-29T19:03:00Z</dcterms:modified>
</cp:coreProperties>
</file>